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BB650" w14:textId="77777777" w:rsidR="0067027C" w:rsidRDefault="0067027C" w:rsidP="00C91A92">
      <w:pPr>
        <w:spacing w:before="360" w:after="360"/>
        <w:jc w:val="center"/>
        <w:rPr>
          <w:rFonts w:eastAsia="Calibri"/>
          <w:b/>
          <w:i/>
          <w:color w:val="5B6973" w:themeColor="text2"/>
          <w:sz w:val="72"/>
          <w:szCs w:val="72"/>
        </w:rPr>
      </w:pPr>
      <w:bookmarkStart w:id="0" w:name="_GoBack"/>
      <w:bookmarkEnd w:id="0"/>
      <w:r w:rsidRPr="00915A65">
        <w:rPr>
          <w:rFonts w:eastAsia="Calibri"/>
          <w:b/>
          <w:i/>
          <w:color w:val="5B6973" w:themeColor="text2"/>
          <w:sz w:val="72"/>
          <w:szCs w:val="72"/>
        </w:rPr>
        <w:t>Logo établissement</w:t>
      </w:r>
    </w:p>
    <w:p w14:paraId="48FDCD7D" w14:textId="77777777" w:rsidR="00915A65" w:rsidRDefault="00915A65" w:rsidP="00C91A92">
      <w:pPr>
        <w:spacing w:before="360" w:after="360"/>
        <w:jc w:val="center"/>
        <w:rPr>
          <w:rFonts w:eastAsia="Calibri"/>
          <w:b/>
          <w:i/>
          <w:color w:val="5B6973" w:themeColor="text2"/>
          <w:sz w:val="72"/>
          <w:szCs w:val="72"/>
        </w:rPr>
      </w:pPr>
    </w:p>
    <w:p w14:paraId="4BC1179D" w14:textId="77777777" w:rsidR="00915A65" w:rsidRDefault="00915A65" w:rsidP="00C91A92">
      <w:pPr>
        <w:spacing w:before="360" w:after="360"/>
        <w:jc w:val="center"/>
        <w:rPr>
          <w:rFonts w:eastAsia="Calibri"/>
          <w:b/>
          <w:i/>
          <w:color w:val="5B6973" w:themeColor="text2"/>
          <w:sz w:val="72"/>
          <w:szCs w:val="72"/>
        </w:rPr>
      </w:pPr>
    </w:p>
    <w:p w14:paraId="49B3CEC1" w14:textId="77777777" w:rsidR="00C6663A" w:rsidRDefault="00C6663A" w:rsidP="00C91A92">
      <w:pPr>
        <w:spacing w:before="360" w:after="360"/>
        <w:jc w:val="center"/>
        <w:rPr>
          <w:rFonts w:eastAsia="Calibri"/>
          <w:b/>
          <w:i/>
          <w:color w:val="5B6973" w:themeColor="text2"/>
          <w:sz w:val="72"/>
          <w:szCs w:val="72"/>
        </w:rPr>
      </w:pPr>
    </w:p>
    <w:p w14:paraId="120FB176" w14:textId="77777777" w:rsidR="00C6663A" w:rsidRPr="00915A65" w:rsidRDefault="00C6663A" w:rsidP="00C91A92">
      <w:pPr>
        <w:spacing w:before="360" w:after="360"/>
        <w:jc w:val="center"/>
        <w:rPr>
          <w:rFonts w:eastAsia="Calibri"/>
          <w:b/>
          <w:i/>
          <w:color w:val="5B6973" w:themeColor="text2"/>
          <w:sz w:val="72"/>
          <w:szCs w:val="72"/>
        </w:rPr>
      </w:pPr>
    </w:p>
    <w:p w14:paraId="7F17AC31" w14:textId="77777777" w:rsidR="00905DDD" w:rsidRPr="00940D5E" w:rsidRDefault="007E3CF8" w:rsidP="00C91A92">
      <w:pPr>
        <w:spacing w:before="360" w:after="360"/>
        <w:jc w:val="center"/>
        <w:rPr>
          <w:rFonts w:eastAsia="Calibri"/>
          <w:b/>
          <w:color w:val="5B6973" w:themeColor="text2"/>
          <w:sz w:val="72"/>
          <w:szCs w:val="72"/>
        </w:rPr>
      </w:pPr>
      <w:r w:rsidRPr="00940D5E">
        <w:rPr>
          <w:rFonts w:eastAsia="Calibri"/>
          <w:b/>
          <w:color w:val="5B6973" w:themeColor="text2"/>
          <w:sz w:val="72"/>
          <w:szCs w:val="72"/>
        </w:rPr>
        <w:t>Engagement</w:t>
      </w:r>
      <w:r w:rsidR="00EF62DE">
        <w:rPr>
          <w:rFonts w:eastAsia="Calibri"/>
          <w:b/>
          <w:color w:val="5B6973" w:themeColor="text2"/>
          <w:sz w:val="72"/>
          <w:szCs w:val="72"/>
        </w:rPr>
        <w:t>s</w:t>
      </w:r>
      <w:r w:rsidRPr="00940D5E">
        <w:rPr>
          <w:rFonts w:eastAsia="Calibri"/>
          <w:b/>
          <w:color w:val="5B6973" w:themeColor="text2"/>
          <w:sz w:val="72"/>
          <w:szCs w:val="72"/>
        </w:rPr>
        <w:t xml:space="preserve"> réciproque</w:t>
      </w:r>
      <w:r w:rsidR="00EF62DE">
        <w:rPr>
          <w:rFonts w:eastAsia="Calibri"/>
          <w:b/>
          <w:color w:val="5B6973" w:themeColor="text2"/>
          <w:sz w:val="72"/>
          <w:szCs w:val="72"/>
        </w:rPr>
        <w:t>s</w:t>
      </w:r>
    </w:p>
    <w:p w14:paraId="4A35DA12" w14:textId="77777777" w:rsidR="0067027C" w:rsidRDefault="0067027C" w:rsidP="00905DDD">
      <w:pPr>
        <w:spacing w:line="276" w:lineRule="auto"/>
        <w:jc w:val="left"/>
        <w:rPr>
          <w:rFonts w:eastAsia="Calibri"/>
          <w:b/>
          <w:smallCaps/>
          <w:color w:val="5B6973"/>
          <w:szCs w:val="22"/>
        </w:rPr>
      </w:pPr>
    </w:p>
    <w:p w14:paraId="0EFBD190" w14:textId="77777777" w:rsidR="00C6663A" w:rsidRDefault="00C6663A">
      <w:pPr>
        <w:spacing w:line="276" w:lineRule="auto"/>
        <w:jc w:val="left"/>
        <w:rPr>
          <w:rFonts w:eastAsia="Calibri"/>
          <w:b/>
          <w:smallCaps/>
          <w:color w:val="5B6973"/>
          <w:szCs w:val="22"/>
        </w:rPr>
        <w:sectPr w:rsidR="00C6663A" w:rsidSect="00306D49">
          <w:footerReference w:type="default" r:id="rId11"/>
          <w:pgSz w:w="11906" w:h="16838"/>
          <w:pgMar w:top="1080" w:right="1440" w:bottom="1080" w:left="1440" w:header="708" w:footer="708" w:gutter="0"/>
          <w:cols w:space="708"/>
          <w:docGrid w:linePitch="360"/>
        </w:sectPr>
      </w:pPr>
      <w:r>
        <w:rPr>
          <w:rFonts w:eastAsia="Calibri"/>
          <w:b/>
          <w:smallCaps/>
          <w:color w:val="5B6973"/>
          <w:szCs w:val="22"/>
        </w:rPr>
        <w:br w:type="page"/>
      </w:r>
    </w:p>
    <w:p w14:paraId="6DA33FCD" w14:textId="77777777" w:rsidR="00263DE1" w:rsidRPr="00C6663A" w:rsidRDefault="00FA0713" w:rsidP="00212CCB">
      <w:pPr>
        <w:spacing w:after="0"/>
        <w:rPr>
          <w:b/>
          <w:i/>
          <w:color w:val="26CBEC" w:themeColor="accent2"/>
          <w:sz w:val="32"/>
        </w:rPr>
      </w:pPr>
      <w:r w:rsidRPr="00C6663A">
        <w:rPr>
          <w:b/>
          <w:i/>
          <w:color w:val="26CBEC" w:themeColor="accent2"/>
          <w:sz w:val="32"/>
        </w:rPr>
        <w:lastRenderedPageBreak/>
        <w:t>E</w:t>
      </w:r>
      <w:r w:rsidR="006C1E36" w:rsidRPr="00C6663A">
        <w:rPr>
          <w:b/>
          <w:i/>
          <w:color w:val="26CBEC" w:themeColor="accent2"/>
          <w:sz w:val="32"/>
        </w:rPr>
        <w:t>ngagement</w:t>
      </w:r>
      <w:r w:rsidR="00EF62DE" w:rsidRPr="00C6663A">
        <w:rPr>
          <w:b/>
          <w:i/>
          <w:color w:val="26CBEC" w:themeColor="accent2"/>
          <w:sz w:val="32"/>
        </w:rPr>
        <w:t>s</w:t>
      </w:r>
      <w:r w:rsidR="006C1E36" w:rsidRPr="00C6663A">
        <w:rPr>
          <w:b/>
          <w:i/>
          <w:color w:val="26CBEC" w:themeColor="accent2"/>
          <w:sz w:val="32"/>
        </w:rPr>
        <w:t xml:space="preserve"> réciproque</w:t>
      </w:r>
      <w:r w:rsidR="00EF62DE" w:rsidRPr="00C6663A">
        <w:rPr>
          <w:b/>
          <w:i/>
          <w:color w:val="26CBEC" w:themeColor="accent2"/>
          <w:sz w:val="32"/>
        </w:rPr>
        <w:t>s</w:t>
      </w:r>
    </w:p>
    <w:p w14:paraId="2AD3880C" w14:textId="77777777" w:rsidR="00212CCB" w:rsidRDefault="00212CCB" w:rsidP="00212CCB">
      <w:pPr>
        <w:spacing w:after="0"/>
      </w:pPr>
      <w:r>
        <w:t>Ce document intitulé « </w:t>
      </w:r>
      <w:r w:rsidR="00607067">
        <w:t>engage</w:t>
      </w:r>
      <w:r w:rsidR="0008547B">
        <w:t>ment</w:t>
      </w:r>
      <w:r w:rsidR="00EF62DE">
        <w:t>s</w:t>
      </w:r>
      <w:r w:rsidR="0008547B">
        <w:t xml:space="preserve"> réciproque</w:t>
      </w:r>
      <w:r w:rsidR="00EF62DE">
        <w:t>s</w:t>
      </w:r>
      <w:r>
        <w:t xml:space="preserve"> » formalise les conséquences du départ en formation. </w:t>
      </w:r>
    </w:p>
    <w:p w14:paraId="1016EF7B" w14:textId="77777777" w:rsidR="00607067" w:rsidRDefault="00212CCB" w:rsidP="00212CCB">
      <w:pPr>
        <w:spacing w:after="0"/>
      </w:pPr>
      <w:r>
        <w:t>Il s’agit là du terme d’un processus dans lequel l’entretien professionnel est le cœur (voir le guide d’application de la CEPNL).</w:t>
      </w:r>
    </w:p>
    <w:p w14:paraId="5AEE0139" w14:textId="77777777" w:rsidR="00212CCB" w:rsidRDefault="00212CCB" w:rsidP="00212CCB">
      <w:pPr>
        <w:spacing w:after="0"/>
      </w:pPr>
      <w:r>
        <w:rPr>
          <w:noProof/>
          <w:lang w:eastAsia="fr-FR"/>
        </w:rPr>
        <w:drawing>
          <wp:inline distT="0" distB="0" distL="0" distR="0" wp14:anchorId="54068B61" wp14:editId="1A1DE394">
            <wp:extent cx="5394960" cy="1605915"/>
            <wp:effectExtent l="0" t="0" r="0" b="0"/>
            <wp:docPr id="428" name="Image 428"/>
            <wp:cNvGraphicFramePr/>
            <a:graphic xmlns:a="http://schemas.openxmlformats.org/drawingml/2006/main">
              <a:graphicData uri="http://schemas.openxmlformats.org/drawingml/2006/picture">
                <pic:pic xmlns:pic="http://schemas.openxmlformats.org/drawingml/2006/picture">
                  <pic:nvPicPr>
                    <pic:cNvPr id="428" name="Image 428"/>
                    <pic:cNvPicPr/>
                  </pic:nvPicPr>
                  <pic:blipFill>
                    <a:blip r:embed="rId12"/>
                    <a:stretch>
                      <a:fillRect/>
                    </a:stretch>
                  </pic:blipFill>
                  <pic:spPr>
                    <a:xfrm>
                      <a:off x="0" y="0"/>
                      <a:ext cx="5394960" cy="1605915"/>
                    </a:xfrm>
                    <a:prstGeom prst="rect">
                      <a:avLst/>
                    </a:prstGeom>
                  </pic:spPr>
                </pic:pic>
              </a:graphicData>
            </a:graphic>
          </wp:inline>
        </w:drawing>
      </w:r>
    </w:p>
    <w:p w14:paraId="77B1C2BE" w14:textId="77777777" w:rsidR="006C1E36" w:rsidRDefault="00212CCB" w:rsidP="00212CCB">
      <w:pPr>
        <w:spacing w:after="0"/>
      </w:pPr>
      <w:r>
        <w:t>Il convient (conformément aux dispositions conventionnelles ci-dessous rappelées) de s</w:t>
      </w:r>
      <w:r w:rsidR="006C1E36">
        <w:t>igne</w:t>
      </w:r>
      <w:r w:rsidR="0067027C">
        <w:t xml:space="preserve">r le document avant le début de la formation ou du </w:t>
      </w:r>
      <w:r w:rsidR="006C1E36">
        <w:t>parcours</w:t>
      </w:r>
      <w:r w:rsidR="00607067">
        <w:t>.</w:t>
      </w:r>
    </w:p>
    <w:p w14:paraId="7988E775" w14:textId="77777777" w:rsidR="00212CCB" w:rsidRDefault="00212CCB" w:rsidP="00212CCB">
      <w:pPr>
        <w:spacing w:after="0"/>
      </w:pPr>
    </w:p>
    <w:p w14:paraId="14247E33" w14:textId="77777777" w:rsidR="00C6663A" w:rsidRPr="00C6663A" w:rsidRDefault="00C6663A" w:rsidP="00212CCB">
      <w:pPr>
        <w:spacing w:after="0"/>
        <w:rPr>
          <w:b/>
          <w:color w:val="26CBEC" w:themeColor="accent2"/>
          <w:sz w:val="32"/>
        </w:rPr>
      </w:pPr>
      <w:r w:rsidRPr="00C6663A">
        <w:rPr>
          <w:b/>
          <w:color w:val="26CBEC" w:themeColor="accent2"/>
          <w:sz w:val="32"/>
        </w:rPr>
        <w:t>R</w:t>
      </w:r>
      <w:r w:rsidRPr="00C6663A">
        <w:rPr>
          <w:b/>
          <w:i/>
          <w:color w:val="26CBEC" w:themeColor="accent2"/>
          <w:sz w:val="36"/>
          <w:szCs w:val="36"/>
        </w:rPr>
        <w:t>éférences</w:t>
      </w:r>
    </w:p>
    <w:p w14:paraId="570A2665" w14:textId="77777777" w:rsidR="00C6663A" w:rsidRPr="00AD2085" w:rsidRDefault="00AD2085" w:rsidP="00AD2085">
      <w:pPr>
        <w:spacing w:after="0"/>
        <w:rPr>
          <w:b/>
          <w:color w:val="5B6973" w:themeColor="text2"/>
          <w:sz w:val="28"/>
          <w:szCs w:val="20"/>
          <w:u w:val="single"/>
        </w:rPr>
      </w:pPr>
      <w:bookmarkStart w:id="1" w:name="_Toc423939002"/>
      <w:r>
        <w:rPr>
          <w:b/>
          <w:color w:val="5B6973" w:themeColor="text2"/>
          <w:sz w:val="28"/>
          <w:szCs w:val="20"/>
          <w:u w:val="single"/>
        </w:rPr>
        <w:t>Principe des engagements réciproques et p</w:t>
      </w:r>
      <w:r w:rsidR="00C6663A" w:rsidRPr="00AD2085">
        <w:rPr>
          <w:b/>
          <w:color w:val="5B6973" w:themeColor="text2"/>
          <w:sz w:val="28"/>
          <w:szCs w:val="20"/>
          <w:u w:val="single"/>
        </w:rPr>
        <w:t>rise en compte de la formation professionnelle</w:t>
      </w:r>
      <w:bookmarkEnd w:id="1"/>
      <w:r w:rsidR="00C6663A" w:rsidRPr="00AD2085">
        <w:rPr>
          <w:b/>
          <w:color w:val="5B6973" w:themeColor="text2"/>
          <w:sz w:val="28"/>
          <w:szCs w:val="20"/>
          <w:u w:val="single"/>
        </w:rPr>
        <w:t xml:space="preserve"> (</w:t>
      </w:r>
      <w:r w:rsidRPr="00AD2085">
        <w:rPr>
          <w:b/>
          <w:color w:val="5B6973" w:themeColor="text2"/>
          <w:sz w:val="28"/>
          <w:szCs w:val="20"/>
          <w:u w:val="single"/>
        </w:rPr>
        <w:t>extraits des</w:t>
      </w:r>
      <w:r w:rsidR="00C6663A" w:rsidRPr="00AD2085">
        <w:rPr>
          <w:b/>
          <w:color w:val="5B6973" w:themeColor="text2"/>
          <w:sz w:val="28"/>
          <w:szCs w:val="20"/>
          <w:u w:val="single"/>
        </w:rPr>
        <w:t xml:space="preserve"> article</w:t>
      </w:r>
      <w:r w:rsidR="0096561C" w:rsidRPr="00AD2085">
        <w:rPr>
          <w:b/>
          <w:color w:val="5B6973" w:themeColor="text2"/>
          <w:sz w:val="28"/>
          <w:szCs w:val="20"/>
          <w:u w:val="single"/>
        </w:rPr>
        <w:t>s</w:t>
      </w:r>
      <w:r w:rsidR="00C6663A" w:rsidRPr="00AD2085">
        <w:rPr>
          <w:b/>
          <w:color w:val="5B6973" w:themeColor="text2"/>
          <w:sz w:val="28"/>
          <w:szCs w:val="20"/>
          <w:u w:val="single"/>
        </w:rPr>
        <w:t xml:space="preserve"> 3.6</w:t>
      </w:r>
      <w:r w:rsidR="0096561C" w:rsidRPr="00AD2085">
        <w:rPr>
          <w:b/>
          <w:color w:val="5B6973" w:themeColor="text2"/>
          <w:sz w:val="28"/>
          <w:szCs w:val="20"/>
          <w:u w:val="single"/>
        </w:rPr>
        <w:t xml:space="preserve"> et 4.2</w:t>
      </w:r>
      <w:r>
        <w:rPr>
          <w:b/>
          <w:color w:val="5B6973" w:themeColor="text2"/>
          <w:sz w:val="28"/>
          <w:szCs w:val="20"/>
          <w:u w:val="single"/>
        </w:rPr>
        <w:t xml:space="preserve"> </w:t>
      </w:r>
      <w:r w:rsidRPr="00C6663A">
        <w:rPr>
          <w:b/>
          <w:color w:val="5B6973" w:themeColor="text2"/>
          <w:sz w:val="28"/>
          <w:szCs w:val="20"/>
          <w:u w:val="single"/>
        </w:rPr>
        <w:t xml:space="preserve">la </w:t>
      </w:r>
      <w:r>
        <w:rPr>
          <w:b/>
          <w:color w:val="5B6973" w:themeColor="text2"/>
          <w:sz w:val="28"/>
          <w:szCs w:val="20"/>
          <w:u w:val="single"/>
        </w:rPr>
        <w:t>Section 9 de la CCEPNL (</w:t>
      </w:r>
      <w:r w:rsidRPr="00C6663A">
        <w:rPr>
          <w:b/>
          <w:color w:val="5B6973" w:themeColor="text2"/>
          <w:sz w:val="28"/>
          <w:szCs w:val="20"/>
          <w:u w:val="single"/>
        </w:rPr>
        <w:t>SEP</w:t>
      </w:r>
      <w:r>
        <w:rPr>
          <w:b/>
          <w:color w:val="5B6973" w:themeColor="text2"/>
          <w:sz w:val="28"/>
          <w:szCs w:val="20"/>
          <w:u w:val="single"/>
        </w:rPr>
        <w:t>)</w:t>
      </w:r>
      <w:r w:rsidR="00C6663A" w:rsidRPr="00AD2085">
        <w:rPr>
          <w:b/>
          <w:color w:val="5B6973" w:themeColor="text2"/>
          <w:sz w:val="28"/>
          <w:szCs w:val="20"/>
          <w:u w:val="single"/>
        </w:rPr>
        <w:t>)</w:t>
      </w:r>
    </w:p>
    <w:p w14:paraId="3B6FCF8D" w14:textId="77777777" w:rsidR="0096561C" w:rsidRDefault="0096561C" w:rsidP="00212CCB">
      <w:pPr>
        <w:spacing w:after="0"/>
        <w:rPr>
          <w:rFonts w:cs="Calibri"/>
          <w:bCs/>
          <w:i/>
        </w:rPr>
      </w:pPr>
    </w:p>
    <w:p w14:paraId="4B7A2C6A" w14:textId="77777777" w:rsidR="0096561C" w:rsidRPr="0096561C" w:rsidRDefault="0096561C" w:rsidP="00212CCB">
      <w:pPr>
        <w:spacing w:after="0"/>
        <w:rPr>
          <w:rFonts w:cs="Calibri"/>
          <w:bCs/>
          <w:i/>
        </w:rPr>
      </w:pPr>
      <w:bookmarkStart w:id="2" w:name="_Hlk486670602"/>
      <w:r w:rsidRPr="0096561C">
        <w:rPr>
          <w:rFonts w:cs="Calibri"/>
          <w:b/>
          <w:bCs/>
          <w:i/>
        </w:rPr>
        <w:t xml:space="preserve">Art. </w:t>
      </w:r>
      <w:r>
        <w:rPr>
          <w:rFonts w:cs="Calibri"/>
          <w:b/>
          <w:bCs/>
          <w:i/>
        </w:rPr>
        <w:t>4.2</w:t>
      </w:r>
      <w:r>
        <w:rPr>
          <w:rFonts w:cs="Calibri"/>
          <w:bCs/>
          <w:i/>
        </w:rPr>
        <w:t xml:space="preserve"> « </w:t>
      </w:r>
      <w:r w:rsidRPr="0096561C">
        <w:rPr>
          <w:rFonts w:cs="Calibri"/>
          <w:bCs/>
          <w:i/>
        </w:rPr>
        <w:t xml:space="preserve">Le projet de formation est prévu lors </w:t>
      </w:r>
      <w:r w:rsidRPr="0096561C">
        <w:rPr>
          <w:rFonts w:cs="Calibri"/>
          <w:bCs/>
          <w:i/>
          <w:shd w:val="clear" w:color="auto" w:fill="FFFFFF"/>
        </w:rPr>
        <w:t>de l’entretien professionnel et formalisé dans le cadre d</w:t>
      </w:r>
      <w:r w:rsidRPr="0096561C">
        <w:rPr>
          <w:rFonts w:cs="Calibri"/>
          <w:bCs/>
          <w:i/>
        </w:rPr>
        <w:t xml:space="preserve">’une procédure de départ en formation (engagements réciproques) prévoyant ses conséquences. </w:t>
      </w:r>
    </w:p>
    <w:p w14:paraId="2906B055" w14:textId="77777777" w:rsidR="0096561C" w:rsidRPr="0096561C" w:rsidRDefault="0096561C" w:rsidP="00212CCB">
      <w:pPr>
        <w:spacing w:after="0"/>
        <w:rPr>
          <w:rFonts w:cs="Calibri"/>
          <w:bCs/>
          <w:i/>
        </w:rPr>
      </w:pPr>
      <w:r w:rsidRPr="0096561C">
        <w:rPr>
          <w:rFonts w:cs="Calibri"/>
          <w:bCs/>
          <w:i/>
        </w:rPr>
        <w:t xml:space="preserve">S’agissant des formations qualifiantes, certifiantes ou diplômantes ces conséquences peuvent être prévues par accord collectif spécifique ou par la commission EEP Formation. </w:t>
      </w:r>
    </w:p>
    <w:bookmarkEnd w:id="2"/>
    <w:p w14:paraId="00A76DD9" w14:textId="77777777" w:rsidR="0096561C" w:rsidRPr="0096561C" w:rsidRDefault="0096561C" w:rsidP="00212CCB">
      <w:pPr>
        <w:spacing w:after="0"/>
        <w:rPr>
          <w:rFonts w:cs="Calibri"/>
          <w:bCs/>
          <w:i/>
        </w:rPr>
      </w:pPr>
    </w:p>
    <w:p w14:paraId="322DBD74" w14:textId="77777777" w:rsidR="0096561C" w:rsidRPr="0096561C" w:rsidRDefault="0096561C" w:rsidP="00212CCB">
      <w:pPr>
        <w:spacing w:after="0"/>
        <w:rPr>
          <w:rFonts w:cs="Calibri"/>
          <w:bCs/>
          <w:i/>
        </w:rPr>
      </w:pPr>
      <w:r w:rsidRPr="0096561C">
        <w:rPr>
          <w:rFonts w:cs="Calibri"/>
          <w:bCs/>
          <w:i/>
        </w:rPr>
        <w:t>Les salariés de strate I bénéficient, dans l’année qui suit leur embauche ou dans l’année qui suit leur changement de poste, d’une formation d’adaptation à celui-ci.</w:t>
      </w:r>
    </w:p>
    <w:p w14:paraId="1FC9D7A5" w14:textId="77777777" w:rsidR="0096561C" w:rsidRPr="0096561C" w:rsidRDefault="0096561C" w:rsidP="00212CCB">
      <w:pPr>
        <w:spacing w:after="0"/>
        <w:rPr>
          <w:rFonts w:cs="Calibri"/>
          <w:i/>
        </w:rPr>
      </w:pPr>
    </w:p>
    <w:p w14:paraId="1D62A561" w14:textId="77777777" w:rsidR="0096561C" w:rsidRPr="0096561C" w:rsidRDefault="0096561C" w:rsidP="00212CCB">
      <w:pPr>
        <w:spacing w:after="0"/>
        <w:rPr>
          <w:rStyle w:val="Lienhypertexte"/>
          <w:rFonts w:cs="Calibri"/>
          <w:i/>
        </w:rPr>
      </w:pPr>
      <w:r w:rsidRPr="0096561C">
        <w:rPr>
          <w:rFonts w:cs="Calibri"/>
          <w:i/>
        </w:rPr>
        <w:t xml:space="preserve">Des dispositions spécifiques relatives à la prise en compte de la formation professionnelle pour la détermination de la rémunération sont contenues dans l’article 3.6 reprises dans le tableau </w:t>
      </w:r>
      <w:r w:rsidRPr="0096561C">
        <w:rPr>
          <w:rFonts w:cs="Calibri"/>
          <w:i/>
        </w:rPr>
        <w:br/>
        <w:t>en annexe 4.</w:t>
      </w:r>
      <w:r>
        <w:rPr>
          <w:rFonts w:cs="Calibri"/>
          <w:i/>
        </w:rPr>
        <w:t> »</w:t>
      </w:r>
    </w:p>
    <w:p w14:paraId="6C6F408E" w14:textId="77777777" w:rsidR="0096561C" w:rsidRDefault="0096561C" w:rsidP="00212CCB">
      <w:pPr>
        <w:spacing w:after="0"/>
        <w:rPr>
          <w:rFonts w:cs="Calibri"/>
          <w:bCs/>
          <w:i/>
        </w:rPr>
      </w:pPr>
    </w:p>
    <w:p w14:paraId="030C86A2" w14:textId="77777777" w:rsidR="0096561C" w:rsidRPr="0096561C" w:rsidRDefault="0096561C" w:rsidP="00212CCB">
      <w:pPr>
        <w:spacing w:after="0"/>
        <w:rPr>
          <w:rFonts w:cs="Calibri"/>
          <w:bCs/>
          <w:i/>
        </w:rPr>
      </w:pPr>
      <w:r w:rsidRPr="0096561C">
        <w:rPr>
          <w:rFonts w:cs="Calibri"/>
          <w:b/>
          <w:bCs/>
          <w:i/>
        </w:rPr>
        <w:t>Art. 3.6</w:t>
      </w:r>
      <w:r>
        <w:rPr>
          <w:rFonts w:cs="Calibri"/>
          <w:bCs/>
          <w:i/>
        </w:rPr>
        <w:t xml:space="preserve"> « </w:t>
      </w:r>
      <w:r w:rsidRPr="0096561C">
        <w:rPr>
          <w:rFonts w:cs="Calibri"/>
          <w:bCs/>
          <w:i/>
        </w:rPr>
        <w:t xml:space="preserve">Les conséquences d’un départ en formation sont prévues et formalisées avant celui-ci notamment dans le cadre de l’entretien professionnel (cf. article </w:t>
      </w:r>
      <w:r w:rsidRPr="0096561C">
        <w:rPr>
          <w:rFonts w:cs="Calibri"/>
          <w:bCs/>
          <w:i/>
          <w:u w:val="single"/>
        </w:rPr>
        <w:t>4.2</w:t>
      </w:r>
      <w:r w:rsidRPr="0096561C">
        <w:rPr>
          <w:rFonts w:cs="Calibri"/>
          <w:bCs/>
          <w:i/>
        </w:rPr>
        <w:t xml:space="preserve">). </w:t>
      </w:r>
    </w:p>
    <w:p w14:paraId="1295941A" w14:textId="77777777" w:rsidR="0096561C" w:rsidRPr="0096561C" w:rsidRDefault="0096561C" w:rsidP="00212CCB">
      <w:pPr>
        <w:spacing w:after="0"/>
        <w:rPr>
          <w:rFonts w:cs="Calibri"/>
          <w:bCs/>
          <w:i/>
        </w:rPr>
      </w:pPr>
    </w:p>
    <w:p w14:paraId="0F5F531C" w14:textId="77777777" w:rsidR="0096561C" w:rsidRPr="0096561C" w:rsidRDefault="0096561C" w:rsidP="00212CCB">
      <w:pPr>
        <w:spacing w:after="0"/>
        <w:ind w:right="29"/>
        <w:rPr>
          <w:rFonts w:cs="Calibri"/>
          <w:i/>
        </w:rPr>
      </w:pPr>
      <w:r w:rsidRPr="0096561C">
        <w:rPr>
          <w:rFonts w:cs="Calibri"/>
          <w:i/>
        </w:rPr>
        <w:t>Tout salarié bénéficie d’une formation reconnue et valorisée par période de 5 ans (limité à 3 valorisations dans chacune des strates).</w:t>
      </w:r>
    </w:p>
    <w:p w14:paraId="5704235A" w14:textId="77777777" w:rsidR="0096561C" w:rsidRPr="0096561C" w:rsidRDefault="0096561C" w:rsidP="00212CCB">
      <w:pPr>
        <w:spacing w:after="0"/>
        <w:ind w:right="29"/>
        <w:rPr>
          <w:rFonts w:cs="Calibri"/>
          <w:i/>
        </w:rPr>
      </w:pPr>
    </w:p>
    <w:tbl>
      <w:tblPr>
        <w:tblStyle w:val="Grilledutableau"/>
        <w:tblW w:w="0" w:type="auto"/>
        <w:tblBorders>
          <w:top w:val="single" w:sz="4" w:space="0" w:color="26CBEC" w:themeColor="accent2"/>
          <w:left w:val="single" w:sz="4" w:space="0" w:color="26CBEC" w:themeColor="accent2"/>
          <w:bottom w:val="single" w:sz="4" w:space="0" w:color="26CBEC" w:themeColor="accent2"/>
          <w:right w:val="single" w:sz="4" w:space="0" w:color="26CBEC" w:themeColor="accent2"/>
          <w:insideH w:val="single" w:sz="4" w:space="0" w:color="26CBEC" w:themeColor="accent2"/>
          <w:insideV w:val="single" w:sz="4" w:space="0" w:color="26CBEC" w:themeColor="accent2"/>
        </w:tblBorders>
        <w:tblLook w:val="04A0" w:firstRow="1" w:lastRow="0" w:firstColumn="1" w:lastColumn="0" w:noHBand="0" w:noVBand="1"/>
      </w:tblPr>
      <w:tblGrid>
        <w:gridCol w:w="9016"/>
      </w:tblGrid>
      <w:tr w:rsidR="0096561C" w:rsidRPr="00212CCB" w14:paraId="7DBA1CB8" w14:textId="77777777" w:rsidTr="006941F2">
        <w:tc>
          <w:tcPr>
            <w:tcW w:w="9016" w:type="dxa"/>
          </w:tcPr>
          <w:p w14:paraId="54CD06CA" w14:textId="77777777" w:rsidR="0096561C" w:rsidRPr="00212CCB" w:rsidRDefault="0096561C" w:rsidP="00212CCB">
            <w:pPr>
              <w:rPr>
                <w:rFonts w:cs="Calibri"/>
                <w:bCs/>
                <w:i/>
                <w:sz w:val="20"/>
                <w:szCs w:val="20"/>
              </w:rPr>
            </w:pPr>
            <w:r w:rsidRPr="00212CCB">
              <w:rPr>
                <w:rFonts w:cs="Calibri"/>
                <w:bCs/>
                <w:i/>
                <w:sz w:val="20"/>
                <w:szCs w:val="20"/>
              </w:rPr>
              <w:t xml:space="preserve">Cette valorisation s’entend par : </w:t>
            </w:r>
          </w:p>
          <w:p w14:paraId="588A5E14" w14:textId="77777777" w:rsidR="0096561C" w:rsidRPr="00212CCB" w:rsidRDefault="0096561C" w:rsidP="00212CCB">
            <w:pPr>
              <w:pStyle w:val="Paragraphedeliste"/>
              <w:numPr>
                <w:ilvl w:val="1"/>
                <w:numId w:val="7"/>
              </w:numPr>
              <w:rPr>
                <w:rFonts w:cs="Calibri"/>
                <w:i/>
                <w:sz w:val="20"/>
                <w:szCs w:val="20"/>
              </w:rPr>
            </w:pPr>
            <w:r w:rsidRPr="00212CCB">
              <w:rPr>
                <w:rFonts w:cs="Calibri"/>
                <w:b/>
                <w:i/>
                <w:color w:val="5B6973" w:themeColor="text2"/>
                <w:sz w:val="20"/>
                <w:szCs w:val="20"/>
              </w:rPr>
              <w:t xml:space="preserve">Tout élément convenu entre les parties </w:t>
            </w:r>
            <w:r w:rsidRPr="00212CCB">
              <w:rPr>
                <w:rFonts w:cs="Calibri"/>
                <w:i/>
                <w:sz w:val="20"/>
                <w:szCs w:val="20"/>
              </w:rPr>
              <w:t>notamment</w:t>
            </w:r>
            <w:r w:rsidRPr="00212CCB">
              <w:rPr>
                <w:rFonts w:cs="Calibri"/>
                <w:b/>
                <w:i/>
                <w:sz w:val="20"/>
                <w:szCs w:val="20"/>
              </w:rPr>
              <w:t xml:space="preserve"> </w:t>
            </w:r>
            <w:r w:rsidRPr="00212CCB">
              <w:rPr>
                <w:rFonts w:cs="Calibri"/>
                <w:bCs/>
                <w:i/>
                <w:sz w:val="20"/>
                <w:szCs w:val="20"/>
              </w:rPr>
              <w:t xml:space="preserve">modification de la classification du salarié (attribution de fonction, révision des degrés au titre des critères classants) ; </w:t>
            </w:r>
          </w:p>
          <w:p w14:paraId="4F481848" w14:textId="77777777" w:rsidR="0096561C" w:rsidRPr="00212CCB" w:rsidRDefault="0096561C" w:rsidP="00212CCB">
            <w:pPr>
              <w:pStyle w:val="Paragraphedeliste"/>
              <w:numPr>
                <w:ilvl w:val="1"/>
                <w:numId w:val="7"/>
              </w:numPr>
              <w:rPr>
                <w:rFonts w:cs="Calibri"/>
                <w:i/>
                <w:sz w:val="20"/>
                <w:szCs w:val="20"/>
              </w:rPr>
            </w:pPr>
            <w:r w:rsidRPr="00212CCB">
              <w:rPr>
                <w:rFonts w:cs="Calibri"/>
                <w:b/>
                <w:i/>
                <w:color w:val="5B6973" w:themeColor="text2"/>
                <w:sz w:val="20"/>
                <w:szCs w:val="20"/>
              </w:rPr>
              <w:t>Une évolution du poste</w:t>
            </w:r>
            <w:r w:rsidRPr="00212CCB">
              <w:rPr>
                <w:rFonts w:cs="Calibri"/>
                <w:i/>
                <w:color w:val="5B6973" w:themeColor="text2"/>
                <w:sz w:val="20"/>
                <w:szCs w:val="20"/>
              </w:rPr>
              <w:t xml:space="preserve"> </w:t>
            </w:r>
            <w:r w:rsidRPr="00212CCB">
              <w:rPr>
                <w:rFonts w:cs="Calibri"/>
                <w:i/>
                <w:sz w:val="20"/>
                <w:szCs w:val="20"/>
              </w:rPr>
              <w:t>c</w:t>
            </w:r>
            <w:r w:rsidRPr="00212CCB">
              <w:rPr>
                <w:i/>
                <w:sz w:val="20"/>
                <w:szCs w:val="20"/>
              </w:rPr>
              <w:t xml:space="preserve">orrespondant au minimum au niveau de </w:t>
            </w:r>
            <w:r w:rsidRPr="00212CCB">
              <w:rPr>
                <w:rFonts w:cs="Calibri"/>
                <w:i/>
                <w:sz w:val="20"/>
                <w:szCs w:val="20"/>
              </w:rPr>
              <w:t xml:space="preserve">classification déterminé par les accords </w:t>
            </w:r>
            <w:r w:rsidRPr="00212CCB">
              <w:rPr>
                <w:rFonts w:cs="Calibri"/>
                <w:bCs/>
                <w:i/>
                <w:sz w:val="20"/>
                <w:szCs w:val="20"/>
              </w:rPr>
              <w:t>relatifs à la classification après obtention d’un CQP ou d’un titre professionnel </w:t>
            </w:r>
            <w:r w:rsidRPr="00212CCB">
              <w:rPr>
                <w:rFonts w:cs="Calibri"/>
                <w:i/>
                <w:sz w:val="20"/>
                <w:szCs w:val="20"/>
              </w:rPr>
              <w:t>;</w:t>
            </w:r>
          </w:p>
          <w:p w14:paraId="1BD85508" w14:textId="77777777" w:rsidR="0096561C" w:rsidRPr="00212CCB" w:rsidRDefault="0096561C" w:rsidP="00212CCB">
            <w:pPr>
              <w:ind w:left="720" w:right="29"/>
              <w:jc w:val="left"/>
              <w:rPr>
                <w:rFonts w:cs="Calibri"/>
                <w:i/>
                <w:sz w:val="20"/>
                <w:szCs w:val="20"/>
              </w:rPr>
            </w:pPr>
          </w:p>
          <w:p w14:paraId="5542C356" w14:textId="77777777" w:rsidR="0096561C" w:rsidRPr="00212CCB" w:rsidRDefault="0096561C" w:rsidP="00212CCB">
            <w:pPr>
              <w:ind w:left="720" w:right="29"/>
              <w:jc w:val="left"/>
              <w:rPr>
                <w:rFonts w:cs="Calibri"/>
                <w:i/>
                <w:sz w:val="20"/>
                <w:szCs w:val="20"/>
              </w:rPr>
            </w:pPr>
            <w:r w:rsidRPr="00212CCB">
              <w:rPr>
                <w:rFonts w:cs="Calibri"/>
                <w:i/>
                <w:sz w:val="20"/>
                <w:szCs w:val="20"/>
              </w:rPr>
              <w:t>Ou à défaut par :</w:t>
            </w:r>
          </w:p>
          <w:p w14:paraId="7D4C9341" w14:textId="77777777" w:rsidR="0096561C" w:rsidRPr="00212CCB" w:rsidRDefault="0096561C" w:rsidP="00212CCB">
            <w:pPr>
              <w:numPr>
                <w:ilvl w:val="1"/>
                <w:numId w:val="7"/>
              </w:numPr>
              <w:ind w:right="29"/>
              <w:jc w:val="left"/>
              <w:rPr>
                <w:rFonts w:cs="Calibri"/>
                <w:i/>
                <w:sz w:val="20"/>
                <w:szCs w:val="20"/>
              </w:rPr>
            </w:pPr>
            <w:r w:rsidRPr="00212CCB">
              <w:rPr>
                <w:rFonts w:cs="Calibri"/>
                <w:b/>
                <w:i/>
                <w:color w:val="5B6973" w:themeColor="text2"/>
                <w:sz w:val="20"/>
                <w:szCs w:val="20"/>
              </w:rPr>
              <w:t>L’attribution de 25 points</w:t>
            </w:r>
            <w:r w:rsidRPr="00212CCB">
              <w:rPr>
                <w:rFonts w:cs="Calibri"/>
                <w:i/>
                <w:sz w:val="20"/>
                <w:szCs w:val="20"/>
              </w:rPr>
              <w:t>. »</w:t>
            </w:r>
          </w:p>
        </w:tc>
      </w:tr>
    </w:tbl>
    <w:p w14:paraId="67ECC5A3" w14:textId="77777777" w:rsidR="0096561C" w:rsidRDefault="0096561C" w:rsidP="00212CCB">
      <w:pPr>
        <w:spacing w:after="0"/>
        <w:rPr>
          <w:rStyle w:val="Accentuation"/>
          <w:rFonts w:cstheme="minorHAnsi"/>
          <w:color w:val="58595A"/>
          <w:bdr w:val="none" w:sz="0" w:space="0" w:color="auto" w:frame="1"/>
        </w:rPr>
      </w:pPr>
    </w:p>
    <w:p w14:paraId="0166F5BB" w14:textId="77777777" w:rsidR="00C6663A" w:rsidRDefault="00C6663A" w:rsidP="00212CCB">
      <w:pPr>
        <w:spacing w:after="0"/>
      </w:pPr>
      <w:r>
        <w:t>Cette valorisation est attribuée une fois par période de 5 ans quel que soit le nombre de formations suivies. Cette valorisation est limitée à 3 formations dans chaque strate de rattachement.</w:t>
      </w:r>
    </w:p>
    <w:p w14:paraId="65EDAF8B" w14:textId="77777777" w:rsidR="00C6663A" w:rsidRDefault="00C6663A" w:rsidP="00212CCB">
      <w:pPr>
        <w:spacing w:after="0"/>
      </w:pPr>
    </w:p>
    <w:p w14:paraId="6A745291" w14:textId="77777777" w:rsidR="00C6663A" w:rsidRPr="00C6663A" w:rsidRDefault="00C6663A" w:rsidP="00212CCB">
      <w:pPr>
        <w:spacing w:after="0"/>
        <w:rPr>
          <w:b/>
          <w:color w:val="5B6973" w:themeColor="text2"/>
          <w:sz w:val="28"/>
          <w:u w:val="single"/>
        </w:rPr>
      </w:pPr>
      <w:r w:rsidRPr="00C6663A">
        <w:rPr>
          <w:b/>
          <w:color w:val="5B6973" w:themeColor="text2"/>
          <w:sz w:val="28"/>
          <w:u w:val="single"/>
        </w:rPr>
        <w:t xml:space="preserve">Pour les salariés inscrits dans un parcours Certificat de Qualification Professionnelle (CQP) </w:t>
      </w:r>
    </w:p>
    <w:p w14:paraId="0B907FA3" w14:textId="77777777" w:rsidR="00C6663A" w:rsidRPr="00C6663A" w:rsidRDefault="00C6663A" w:rsidP="00212CCB">
      <w:pPr>
        <w:spacing w:after="0"/>
      </w:pPr>
      <w:bookmarkStart w:id="3" w:name="_Toc432788932"/>
      <w:r w:rsidRPr="00C6663A">
        <w:t>Formalisation initiale lors de l’entrée dans la démarche CQP</w:t>
      </w:r>
      <w:bookmarkEnd w:id="3"/>
      <w:r>
        <w:t xml:space="preserve"> (voir article </w:t>
      </w:r>
      <w:r w:rsidRPr="00C6663A">
        <w:t>3.12.2</w:t>
      </w:r>
      <w:r>
        <w:t xml:space="preserve"> de l’accord Interbranches sur l’emploi et la formation professionnelle du 3 novembre 25015)</w:t>
      </w:r>
    </w:p>
    <w:p w14:paraId="417D4677" w14:textId="77777777" w:rsidR="00C6663A" w:rsidRPr="00C6663A" w:rsidRDefault="00C6663A" w:rsidP="00212CCB">
      <w:pPr>
        <w:spacing w:after="0"/>
      </w:pPr>
      <w:r w:rsidRPr="00C6663A">
        <w:t>L’entrée du salarié dans la démarche CQP</w:t>
      </w:r>
      <w:r w:rsidR="00E3198E">
        <w:t xml:space="preserve"> par la voie de l’évaluation (c’est à d</w:t>
      </w:r>
      <w:r w:rsidR="00DF2C4E">
        <w:t>i</w:t>
      </w:r>
      <w:r w:rsidR="00E3198E">
        <w:t>re hors VAE)</w:t>
      </w:r>
      <w:r w:rsidRPr="00C6663A">
        <w:t xml:space="preserve"> repose sur un accord formalisé avec son employeur.</w:t>
      </w:r>
    </w:p>
    <w:p w14:paraId="7E050A2F" w14:textId="77777777" w:rsidR="00C6663A" w:rsidRPr="00C6663A" w:rsidRDefault="00C6663A" w:rsidP="00212CCB">
      <w:pPr>
        <w:spacing w:after="0"/>
      </w:pPr>
      <w:r w:rsidRPr="00C6663A">
        <w:t>Lors du « positionnement », employeur et salarié signent un document intitulé « engagements réciproques » :</w:t>
      </w:r>
    </w:p>
    <w:p w14:paraId="2264ADCE" w14:textId="77777777" w:rsidR="00C6663A" w:rsidRPr="00C6663A" w:rsidRDefault="00C6663A" w:rsidP="00212CCB">
      <w:pPr>
        <w:pStyle w:val="Paragraphedeliste"/>
        <w:numPr>
          <w:ilvl w:val="0"/>
          <w:numId w:val="6"/>
        </w:numPr>
        <w:spacing w:after="0"/>
      </w:pPr>
      <w:r w:rsidRPr="00C6663A">
        <w:t xml:space="preserve">le chef d’établissement indique au salarié si l’obtention de la certification le conduit à occuper, dans l’établissement, un poste correspondant au niveau de qualification attaché à ce CQP ou si cela participe de l’accompagnement de sa carrière professionnelle en vue de  sécuriser son parcours et son employabilité au sein de l’interbranche ; </w:t>
      </w:r>
    </w:p>
    <w:p w14:paraId="0B6C6DB7" w14:textId="77777777" w:rsidR="00C6663A" w:rsidRPr="00C6663A" w:rsidRDefault="00C6663A" w:rsidP="00212CCB">
      <w:pPr>
        <w:pStyle w:val="Paragraphedeliste"/>
        <w:numPr>
          <w:ilvl w:val="0"/>
          <w:numId w:val="6"/>
        </w:numPr>
        <w:spacing w:after="0"/>
      </w:pPr>
      <w:r w:rsidRPr="00C6663A">
        <w:t xml:space="preserve">dans ce cadre, le chef d’établissement et le salarié consignent également par écrit les conséquences conventionnelles de leurs engagements relatifs à l’obtention du CQP. </w:t>
      </w:r>
    </w:p>
    <w:p w14:paraId="59B9A998" w14:textId="77777777" w:rsidR="00C6663A" w:rsidRDefault="00C6663A" w:rsidP="00212CCB">
      <w:pPr>
        <w:spacing w:after="0"/>
      </w:pPr>
      <w:r w:rsidRPr="00C6663A">
        <w:t>Un document de référence permettant cette formalisation est proposé dans les outils développés par la CPN EEP Formation mis à disposition du salarié et du chef d’établissement.</w:t>
      </w:r>
    </w:p>
    <w:p w14:paraId="42AC1B30" w14:textId="77777777" w:rsidR="00212CCB" w:rsidRPr="00C6663A" w:rsidRDefault="00212CCB" w:rsidP="00212CCB">
      <w:pPr>
        <w:spacing w:after="0"/>
      </w:pPr>
    </w:p>
    <w:p w14:paraId="5F9BDAA6" w14:textId="77777777" w:rsidR="00C6663A" w:rsidRPr="009C2937" w:rsidRDefault="00C6663A" w:rsidP="00212CCB">
      <w:pPr>
        <w:pBdr>
          <w:bottom w:val="single" w:sz="4" w:space="1" w:color="26CBEC" w:themeColor="accent2"/>
        </w:pBdr>
        <w:spacing w:after="0"/>
        <w:rPr>
          <w:rFonts w:cs="Arial"/>
          <w:b/>
          <w:sz w:val="28"/>
          <w:szCs w:val="28"/>
        </w:rPr>
      </w:pPr>
      <w:r w:rsidRPr="009C2937">
        <w:rPr>
          <w:rFonts w:cs="Arial"/>
          <w:b/>
          <w:sz w:val="28"/>
          <w:szCs w:val="28"/>
        </w:rPr>
        <w:t xml:space="preserve">CQP </w:t>
      </w:r>
      <w:r>
        <w:rPr>
          <w:rFonts w:cs="Arial"/>
          <w:b/>
          <w:sz w:val="28"/>
          <w:szCs w:val="28"/>
        </w:rPr>
        <w:t>Éducateur de vie scolaire : Niveau de classification</w:t>
      </w:r>
    </w:p>
    <w:p w14:paraId="792006D1" w14:textId="77777777" w:rsidR="00C6663A" w:rsidRDefault="00C6663A" w:rsidP="00212CCB">
      <w:pPr>
        <w:spacing w:after="0"/>
      </w:pPr>
    </w:p>
    <w:p w14:paraId="5CB26B12" w14:textId="77777777" w:rsidR="00C6663A" w:rsidRDefault="00C6663A" w:rsidP="00212CCB">
      <w:pPr>
        <w:spacing w:after="0"/>
      </w:pPr>
      <w:r>
        <w:t xml:space="preserve">Si l’obtention de la certification conduit le salarié à occuper, dans l’établissement, un poste correspondant au niveau de qualification attaché au CQP EVS, celui-ci est au minimum de </w:t>
      </w:r>
      <w:r w:rsidRPr="009C2937">
        <w:rPr>
          <w:b/>
        </w:rPr>
        <w:t xml:space="preserve">strate II totalisant au moins 8 degrés </w:t>
      </w:r>
      <w:r>
        <w:t>au titre des critères classant.</w:t>
      </w:r>
    </w:p>
    <w:p w14:paraId="43C28827" w14:textId="77777777" w:rsidR="00C6663A" w:rsidRDefault="00C6663A" w:rsidP="00212CCB">
      <w:pPr>
        <w:spacing w:after="0"/>
      </w:pPr>
    </w:p>
    <w:p w14:paraId="18EE0840" w14:textId="77777777" w:rsidR="00C6663A" w:rsidRDefault="00C6663A" w:rsidP="00212CCB">
      <w:pPr>
        <w:spacing w:after="0"/>
      </w:pPr>
      <w:r>
        <w:t>Si l’entrée, dans la démarche CQP s’inscrit dans l’accompagnement de sa carrière professionnelle en vue de sécuriser son parcours et son employabilité dans l’interbranche, il est attribué au salarié restant sur son poste initial, sans évolut</w:t>
      </w:r>
      <w:r w:rsidR="00E3198E">
        <w:t>ion dans la classification, l’élément de valorisation prévu</w:t>
      </w:r>
      <w:r>
        <w:t xml:space="preserve"> à l’article 3.6 de CC SEP (ci-dessus). </w:t>
      </w:r>
    </w:p>
    <w:p w14:paraId="7EBF4F0C" w14:textId="77777777" w:rsidR="00C6663A" w:rsidRDefault="00C6663A" w:rsidP="00212CCB">
      <w:pPr>
        <w:spacing w:after="0"/>
      </w:pPr>
    </w:p>
    <w:p w14:paraId="0C486A5C" w14:textId="77777777" w:rsidR="00C6663A" w:rsidRDefault="00C6663A" w:rsidP="00212CCB">
      <w:pPr>
        <w:spacing w:after="0"/>
      </w:pPr>
      <w:r>
        <w:t>Le salarié ayant obtenu le CQP par la voie de la VAE accède à ce niveau de classification à la condition d’occuper le poste correspondant.</w:t>
      </w:r>
    </w:p>
    <w:p w14:paraId="51250D95" w14:textId="77777777" w:rsidR="00C6663A" w:rsidRDefault="00C6663A" w:rsidP="00212CCB">
      <w:pPr>
        <w:spacing w:after="0"/>
      </w:pPr>
    </w:p>
    <w:p w14:paraId="1586F5E2" w14:textId="77777777" w:rsidR="00C6663A" w:rsidRDefault="00C6663A" w:rsidP="00212CCB">
      <w:pPr>
        <w:pBdr>
          <w:bottom w:val="single" w:sz="4" w:space="1" w:color="26CBEC" w:themeColor="accent2"/>
        </w:pBdr>
        <w:spacing w:after="0"/>
        <w:rPr>
          <w:rFonts w:cs="Arial"/>
          <w:b/>
          <w:sz w:val="28"/>
          <w:szCs w:val="28"/>
        </w:rPr>
      </w:pPr>
      <w:r>
        <w:rPr>
          <w:rFonts w:cs="Arial"/>
          <w:b/>
          <w:sz w:val="28"/>
          <w:szCs w:val="28"/>
        </w:rPr>
        <w:t xml:space="preserve">CQP Coordinateur de vie scolaire </w:t>
      </w:r>
      <w:r w:rsidRPr="00BE0FCD">
        <w:rPr>
          <w:rFonts w:cs="Arial"/>
          <w:b/>
          <w:sz w:val="28"/>
          <w:szCs w:val="28"/>
        </w:rPr>
        <w:t xml:space="preserve">: </w:t>
      </w:r>
      <w:r>
        <w:rPr>
          <w:rFonts w:cs="Arial"/>
          <w:b/>
          <w:sz w:val="28"/>
          <w:szCs w:val="28"/>
        </w:rPr>
        <w:t>Niveau de classification</w:t>
      </w:r>
    </w:p>
    <w:p w14:paraId="75939007" w14:textId="77777777" w:rsidR="00C6663A" w:rsidRPr="00BE0FCD" w:rsidRDefault="00C6663A" w:rsidP="00212CCB">
      <w:pPr>
        <w:spacing w:after="0"/>
        <w:rPr>
          <w:rFonts w:cs="Arial"/>
          <w:b/>
          <w:sz w:val="28"/>
          <w:szCs w:val="28"/>
        </w:rPr>
      </w:pPr>
    </w:p>
    <w:p w14:paraId="39094DD6" w14:textId="77777777" w:rsidR="00C6663A" w:rsidRPr="00BE0FCD" w:rsidRDefault="00C6663A" w:rsidP="00212CCB">
      <w:pPr>
        <w:spacing w:after="0"/>
      </w:pPr>
      <w:r w:rsidRPr="00BE0FCD">
        <w:t>Si l</w:t>
      </w:r>
      <w:r>
        <w:t>’obtention de l</w:t>
      </w:r>
      <w:r w:rsidRPr="00BE0FCD">
        <w:t xml:space="preserve">a certification conduit le salarié à occuper, dans l’établissement, un poste </w:t>
      </w:r>
      <w:r>
        <w:t>correspondant</w:t>
      </w:r>
      <w:r w:rsidRPr="00BE0FCD">
        <w:t xml:space="preserve"> au niveau de qualification </w:t>
      </w:r>
      <w:r>
        <w:t>attaché au</w:t>
      </w:r>
      <w:r w:rsidRPr="00BE0FCD">
        <w:t xml:space="preserve"> CQP </w:t>
      </w:r>
      <w:r>
        <w:t>C</w:t>
      </w:r>
      <w:r w:rsidRPr="00BE0FCD">
        <w:t xml:space="preserve">VS, celui-ci est au minimum </w:t>
      </w:r>
      <w:r w:rsidRPr="00BE0FCD">
        <w:rPr>
          <w:b/>
        </w:rPr>
        <w:t>de strate I</w:t>
      </w:r>
      <w:r>
        <w:rPr>
          <w:b/>
        </w:rPr>
        <w:t>II totalisant au moins 9</w:t>
      </w:r>
      <w:r w:rsidRPr="00BE0FCD">
        <w:rPr>
          <w:b/>
        </w:rPr>
        <w:t xml:space="preserve"> degrés</w:t>
      </w:r>
      <w:r w:rsidRPr="00BE0FCD">
        <w:t xml:space="preserve"> au titre des critères classant</w:t>
      </w:r>
      <w:r>
        <w:t>.</w:t>
      </w:r>
    </w:p>
    <w:p w14:paraId="34FBD6CC" w14:textId="77777777" w:rsidR="00C6663A" w:rsidRPr="00BE0FCD" w:rsidRDefault="00C6663A" w:rsidP="00212CCB">
      <w:pPr>
        <w:spacing w:after="0"/>
      </w:pPr>
    </w:p>
    <w:p w14:paraId="3C6C1199" w14:textId="77777777" w:rsidR="00E3198E" w:rsidRDefault="00C6663A" w:rsidP="00E3198E">
      <w:pPr>
        <w:spacing w:after="0"/>
      </w:pPr>
      <w:r w:rsidRPr="00BE0FCD">
        <w:t>Si l’entrée, dans la démarche CQP s’inscrit dans l’accompagnement de sa carrière professionnelle en vue de sécuriser son parcours et son employabilité dans l</w:t>
      </w:r>
      <w:r>
        <w:t>’Inter</w:t>
      </w:r>
      <w:r w:rsidRPr="00BE0FCD">
        <w:t>branche</w:t>
      </w:r>
      <w:r>
        <w:t>s</w:t>
      </w:r>
      <w:r w:rsidRPr="00BE0FCD">
        <w:t>, il est attribué au salarié restant sur son poste</w:t>
      </w:r>
      <w:r>
        <w:t xml:space="preserve"> initial,</w:t>
      </w:r>
      <w:r w:rsidRPr="00BE0FCD">
        <w:t xml:space="preserve"> sans évolution dans l</w:t>
      </w:r>
      <w:r>
        <w:t>a</w:t>
      </w:r>
      <w:r w:rsidRPr="00BE0FCD">
        <w:t xml:space="preserve"> classification, </w:t>
      </w:r>
      <w:r w:rsidR="00E3198E">
        <w:t xml:space="preserve">l’élément de valorisation prévu à l’article 3.6 de CC SEP (ci-dessus). </w:t>
      </w:r>
    </w:p>
    <w:p w14:paraId="18EBEAFC" w14:textId="77777777" w:rsidR="00C6663A" w:rsidRPr="00BE0FCD" w:rsidRDefault="00C6663A" w:rsidP="00212CCB">
      <w:pPr>
        <w:spacing w:after="0"/>
      </w:pPr>
    </w:p>
    <w:p w14:paraId="2DA27534" w14:textId="77777777" w:rsidR="00C6663A" w:rsidRPr="009C2937" w:rsidRDefault="00C6663A" w:rsidP="00212CCB">
      <w:pPr>
        <w:spacing w:after="0"/>
        <w:rPr>
          <w:b/>
          <w:color w:val="26CBEC" w:themeColor="accent2"/>
          <w:sz w:val="32"/>
        </w:rPr>
      </w:pPr>
      <w:r w:rsidRPr="00BE0FCD">
        <w:t>Le salarié ayant obtenu le CQP par la voie de la VAE accède à ce niveau de classification à la condition d’occuper le poste correspondant.</w:t>
      </w:r>
    </w:p>
    <w:p w14:paraId="4C771372" w14:textId="77777777" w:rsidR="00C6663A" w:rsidRDefault="00C6663A" w:rsidP="00212CCB">
      <w:pPr>
        <w:spacing w:after="0"/>
      </w:pPr>
    </w:p>
    <w:p w14:paraId="0F31E82A" w14:textId="77777777" w:rsidR="00252C3D" w:rsidRDefault="00252C3D">
      <w:pPr>
        <w:spacing w:line="276" w:lineRule="auto"/>
        <w:jc w:val="left"/>
      </w:pPr>
      <w:r>
        <w:br w:type="page"/>
      </w:r>
    </w:p>
    <w:tbl>
      <w:tblPr>
        <w:tblStyle w:val="TableauListe1Clair-Accentuation21"/>
        <w:tblW w:w="0" w:type="auto"/>
        <w:tblLook w:val="04A0" w:firstRow="1" w:lastRow="0" w:firstColumn="1" w:lastColumn="0" w:noHBand="0" w:noVBand="1"/>
      </w:tblPr>
      <w:tblGrid>
        <w:gridCol w:w="4519"/>
        <w:gridCol w:w="4520"/>
      </w:tblGrid>
      <w:tr w:rsidR="00731D29" w14:paraId="495B1355" w14:textId="77777777" w:rsidTr="00901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Borders>
              <w:right w:val="single" w:sz="4" w:space="0" w:color="26CBEC" w:themeColor="accent2"/>
            </w:tcBorders>
          </w:tcPr>
          <w:p w14:paraId="08A44E61" w14:textId="77777777" w:rsidR="00731D29" w:rsidRPr="00184E49" w:rsidRDefault="00731D29" w:rsidP="00731D29">
            <w:pPr>
              <w:spacing w:before="120" w:after="120"/>
              <w:rPr>
                <w:color w:val="26CBEC" w:themeColor="accent2"/>
                <w:sz w:val="32"/>
                <w:szCs w:val="28"/>
              </w:rPr>
            </w:pPr>
            <w:r w:rsidRPr="00184E49">
              <w:rPr>
                <w:color w:val="26CBEC" w:themeColor="accent2"/>
                <w:sz w:val="32"/>
                <w:szCs w:val="28"/>
              </w:rPr>
              <w:lastRenderedPageBreak/>
              <w:t>Le salarié</w:t>
            </w:r>
          </w:p>
        </w:tc>
        <w:tc>
          <w:tcPr>
            <w:tcW w:w="4520" w:type="dxa"/>
            <w:tcBorders>
              <w:left w:val="single" w:sz="4" w:space="0" w:color="26CBEC" w:themeColor="accent2"/>
            </w:tcBorders>
          </w:tcPr>
          <w:p w14:paraId="225F9EC8" w14:textId="77777777" w:rsidR="00731D29" w:rsidRPr="00184E49" w:rsidRDefault="00731D29" w:rsidP="00731D29">
            <w:pPr>
              <w:spacing w:before="120" w:after="120"/>
              <w:cnfStyle w:val="100000000000" w:firstRow="1" w:lastRow="0" w:firstColumn="0" w:lastColumn="0" w:oddVBand="0" w:evenVBand="0" w:oddHBand="0" w:evenHBand="0" w:firstRowFirstColumn="0" w:firstRowLastColumn="0" w:lastRowFirstColumn="0" w:lastRowLastColumn="0"/>
              <w:rPr>
                <w:b w:val="0"/>
                <w:color w:val="26CBEC" w:themeColor="accent2"/>
                <w:sz w:val="32"/>
                <w:szCs w:val="28"/>
              </w:rPr>
            </w:pPr>
            <w:r w:rsidRPr="00184E49">
              <w:rPr>
                <w:color w:val="26CBEC" w:themeColor="accent2"/>
                <w:sz w:val="32"/>
                <w:szCs w:val="28"/>
              </w:rPr>
              <w:t>L’établissement</w:t>
            </w:r>
          </w:p>
        </w:tc>
      </w:tr>
      <w:tr w:rsidR="00731D29" w14:paraId="237CE4FC" w14:textId="77777777" w:rsidTr="00901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Borders>
              <w:right w:val="single" w:sz="4" w:space="0" w:color="26CBEC" w:themeColor="accent2"/>
            </w:tcBorders>
          </w:tcPr>
          <w:p w14:paraId="460171F4" w14:textId="77777777" w:rsidR="00731D29" w:rsidRPr="009A0ABB" w:rsidRDefault="00731D29" w:rsidP="00731D29">
            <w:pPr>
              <w:spacing w:before="120" w:after="120"/>
              <w:jc w:val="left"/>
              <w:rPr>
                <w:color w:val="5B6973" w:themeColor="text2"/>
                <w:szCs w:val="22"/>
              </w:rPr>
            </w:pPr>
            <w:r w:rsidRPr="009A0ABB">
              <w:rPr>
                <w:color w:val="5B6973" w:themeColor="text2"/>
                <w:szCs w:val="22"/>
              </w:rPr>
              <w:t>Nom :</w:t>
            </w:r>
          </w:p>
          <w:p w14:paraId="407D81D2" w14:textId="77777777" w:rsidR="00731D29" w:rsidRDefault="00915A65" w:rsidP="00915A65">
            <w:pPr>
              <w:spacing w:before="120" w:after="120"/>
              <w:jc w:val="left"/>
              <w:rPr>
                <w:b w:val="0"/>
                <w:color w:val="26CBEC" w:themeColor="accent2"/>
                <w:sz w:val="28"/>
                <w:szCs w:val="28"/>
              </w:rPr>
            </w:pPr>
            <w:r w:rsidRPr="009A0ABB">
              <w:rPr>
                <w:color w:val="5B6973" w:themeColor="text2"/>
                <w:szCs w:val="22"/>
              </w:rPr>
              <w:t>Prénom :</w:t>
            </w:r>
          </w:p>
        </w:tc>
        <w:tc>
          <w:tcPr>
            <w:tcW w:w="4520" w:type="dxa"/>
            <w:tcBorders>
              <w:left w:val="single" w:sz="4" w:space="0" w:color="26CBEC" w:themeColor="accent2"/>
            </w:tcBorders>
          </w:tcPr>
          <w:p w14:paraId="29EA2983" w14:textId="77777777" w:rsidR="00731D29" w:rsidRPr="00184E49" w:rsidRDefault="00731D29" w:rsidP="00731D29">
            <w:pPr>
              <w:spacing w:before="120" w:after="120"/>
              <w:jc w:val="left"/>
              <w:cnfStyle w:val="000000100000" w:firstRow="0" w:lastRow="0" w:firstColumn="0" w:lastColumn="0" w:oddVBand="0" w:evenVBand="0" w:oddHBand="1" w:evenHBand="0" w:firstRowFirstColumn="0" w:firstRowLastColumn="0" w:lastRowFirstColumn="0" w:lastRowLastColumn="0"/>
              <w:rPr>
                <w:b/>
                <w:color w:val="5B6973" w:themeColor="text2"/>
                <w:szCs w:val="22"/>
              </w:rPr>
            </w:pPr>
            <w:r w:rsidRPr="00184E49">
              <w:rPr>
                <w:b/>
                <w:color w:val="5B6973" w:themeColor="text2"/>
                <w:szCs w:val="22"/>
              </w:rPr>
              <w:t xml:space="preserve">Nom : </w:t>
            </w:r>
          </w:p>
          <w:p w14:paraId="1747405D" w14:textId="77777777" w:rsidR="00731D29" w:rsidRPr="00184E49" w:rsidRDefault="00731D29" w:rsidP="00381DFE">
            <w:pPr>
              <w:spacing w:before="120" w:after="120"/>
              <w:cnfStyle w:val="000000100000" w:firstRow="0" w:lastRow="0" w:firstColumn="0" w:lastColumn="0" w:oddVBand="0" w:evenVBand="0" w:oddHBand="1" w:evenHBand="0" w:firstRowFirstColumn="0" w:firstRowLastColumn="0" w:lastRowFirstColumn="0" w:lastRowLastColumn="0"/>
              <w:rPr>
                <w:b/>
                <w:color w:val="26CBEC" w:themeColor="accent2"/>
                <w:sz w:val="28"/>
                <w:szCs w:val="28"/>
              </w:rPr>
            </w:pPr>
          </w:p>
        </w:tc>
      </w:tr>
      <w:tr w:rsidR="00731D29" w14:paraId="2057ED58" w14:textId="77777777" w:rsidTr="00901663">
        <w:tc>
          <w:tcPr>
            <w:cnfStyle w:val="001000000000" w:firstRow="0" w:lastRow="0" w:firstColumn="1" w:lastColumn="0" w:oddVBand="0" w:evenVBand="0" w:oddHBand="0" w:evenHBand="0" w:firstRowFirstColumn="0" w:firstRowLastColumn="0" w:lastRowFirstColumn="0" w:lastRowLastColumn="0"/>
            <w:tcW w:w="4519" w:type="dxa"/>
            <w:tcBorders>
              <w:right w:val="single" w:sz="4" w:space="0" w:color="26CBEC" w:themeColor="accent2"/>
            </w:tcBorders>
          </w:tcPr>
          <w:p w14:paraId="0969700A" w14:textId="77777777" w:rsidR="00731D29" w:rsidRDefault="00915A65" w:rsidP="00915A65">
            <w:pPr>
              <w:spacing w:before="120" w:after="120"/>
              <w:jc w:val="left"/>
              <w:rPr>
                <w:color w:val="5B6973" w:themeColor="text2"/>
                <w:szCs w:val="22"/>
              </w:rPr>
            </w:pPr>
            <w:r>
              <w:rPr>
                <w:color w:val="5B6973" w:themeColor="text2"/>
                <w:szCs w:val="22"/>
              </w:rPr>
              <w:t>Poste occupé :</w:t>
            </w:r>
          </w:p>
          <w:p w14:paraId="2CFBF6F7" w14:textId="77777777" w:rsidR="00E47F3B" w:rsidRDefault="00E47F3B" w:rsidP="00E47F3B">
            <w:pPr>
              <w:spacing w:before="120" w:after="120"/>
              <w:jc w:val="left"/>
              <w:rPr>
                <w:b w:val="0"/>
                <w:color w:val="26CBEC" w:themeColor="accent2"/>
                <w:sz w:val="28"/>
                <w:szCs w:val="28"/>
              </w:rPr>
            </w:pPr>
            <w:r>
              <w:rPr>
                <w:color w:val="5B6973" w:themeColor="text2"/>
                <w:szCs w:val="22"/>
              </w:rPr>
              <w:t>Niveau de classification :</w:t>
            </w:r>
          </w:p>
        </w:tc>
        <w:tc>
          <w:tcPr>
            <w:tcW w:w="4520" w:type="dxa"/>
            <w:tcBorders>
              <w:left w:val="single" w:sz="4" w:space="0" w:color="26CBEC" w:themeColor="accent2"/>
            </w:tcBorders>
          </w:tcPr>
          <w:p w14:paraId="593E3892" w14:textId="77777777" w:rsidR="00731D29" w:rsidRPr="00184E49" w:rsidRDefault="00731D29" w:rsidP="00731D29">
            <w:pPr>
              <w:spacing w:before="120" w:after="120"/>
              <w:jc w:val="left"/>
              <w:cnfStyle w:val="000000000000" w:firstRow="0" w:lastRow="0" w:firstColumn="0" w:lastColumn="0" w:oddVBand="0" w:evenVBand="0" w:oddHBand="0" w:evenHBand="0" w:firstRowFirstColumn="0" w:firstRowLastColumn="0" w:lastRowFirstColumn="0" w:lastRowLastColumn="0"/>
              <w:rPr>
                <w:b/>
                <w:color w:val="5B6973" w:themeColor="text2"/>
                <w:szCs w:val="22"/>
              </w:rPr>
            </w:pPr>
            <w:r w:rsidRPr="00184E49">
              <w:rPr>
                <w:b/>
                <w:color w:val="5B6973" w:themeColor="text2"/>
                <w:szCs w:val="22"/>
              </w:rPr>
              <w:t xml:space="preserve">Adresse : </w:t>
            </w:r>
          </w:p>
          <w:p w14:paraId="430D26E2" w14:textId="77777777" w:rsidR="00184E49" w:rsidRPr="00184E49" w:rsidRDefault="00184E49" w:rsidP="00731D29">
            <w:pPr>
              <w:spacing w:before="120" w:after="120"/>
              <w:jc w:val="left"/>
              <w:cnfStyle w:val="000000000000" w:firstRow="0" w:lastRow="0" w:firstColumn="0" w:lastColumn="0" w:oddVBand="0" w:evenVBand="0" w:oddHBand="0" w:evenHBand="0" w:firstRowFirstColumn="0" w:firstRowLastColumn="0" w:lastRowFirstColumn="0" w:lastRowLastColumn="0"/>
              <w:rPr>
                <w:b/>
                <w:color w:val="5B6973" w:themeColor="text2"/>
                <w:szCs w:val="22"/>
              </w:rPr>
            </w:pPr>
          </w:p>
          <w:p w14:paraId="6A9990E1" w14:textId="77777777" w:rsidR="00731D29" w:rsidRPr="00184E49" w:rsidRDefault="00184E49" w:rsidP="00184E49">
            <w:pPr>
              <w:spacing w:before="120" w:after="120"/>
              <w:jc w:val="left"/>
              <w:cnfStyle w:val="000000000000" w:firstRow="0" w:lastRow="0" w:firstColumn="0" w:lastColumn="0" w:oddVBand="0" w:evenVBand="0" w:oddHBand="0" w:evenHBand="0" w:firstRowFirstColumn="0" w:firstRowLastColumn="0" w:lastRowFirstColumn="0" w:lastRowLastColumn="0"/>
              <w:rPr>
                <w:b/>
                <w:color w:val="26CBEC" w:themeColor="accent2"/>
                <w:sz w:val="28"/>
                <w:szCs w:val="28"/>
              </w:rPr>
            </w:pPr>
            <w:r w:rsidRPr="00184E49">
              <w:rPr>
                <w:b/>
                <w:color w:val="5B6973" w:themeColor="text2"/>
                <w:szCs w:val="22"/>
              </w:rPr>
              <w:t>Courriel :</w:t>
            </w:r>
          </w:p>
        </w:tc>
      </w:tr>
      <w:tr w:rsidR="00731D29" w14:paraId="4794A8D8" w14:textId="77777777" w:rsidTr="00901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Borders>
              <w:right w:val="single" w:sz="4" w:space="0" w:color="26CBEC" w:themeColor="accent2"/>
            </w:tcBorders>
          </w:tcPr>
          <w:p w14:paraId="68390822" w14:textId="77777777" w:rsidR="00731D29" w:rsidRDefault="00731D29" w:rsidP="00731D29">
            <w:pPr>
              <w:spacing w:before="120" w:after="120"/>
              <w:jc w:val="left"/>
              <w:rPr>
                <w:color w:val="5B6973" w:themeColor="text2"/>
                <w:szCs w:val="22"/>
              </w:rPr>
            </w:pPr>
            <w:r w:rsidRPr="009A0ABB">
              <w:rPr>
                <w:color w:val="5B6973" w:themeColor="text2"/>
                <w:szCs w:val="22"/>
              </w:rPr>
              <w:t>Adresse :</w:t>
            </w:r>
          </w:p>
          <w:p w14:paraId="6EF9DEE9" w14:textId="77777777" w:rsidR="00184E49" w:rsidRDefault="00184E49" w:rsidP="00731D29">
            <w:pPr>
              <w:spacing w:before="120" w:after="120"/>
              <w:jc w:val="left"/>
              <w:rPr>
                <w:color w:val="5B6973" w:themeColor="text2"/>
                <w:szCs w:val="22"/>
              </w:rPr>
            </w:pPr>
          </w:p>
          <w:p w14:paraId="02E97354" w14:textId="77777777" w:rsidR="00731D29" w:rsidRDefault="00731D29" w:rsidP="00184E49">
            <w:pPr>
              <w:spacing w:before="120" w:after="120"/>
              <w:jc w:val="left"/>
              <w:rPr>
                <w:b w:val="0"/>
                <w:color w:val="26CBEC" w:themeColor="accent2"/>
                <w:sz w:val="28"/>
                <w:szCs w:val="28"/>
              </w:rPr>
            </w:pPr>
            <w:r>
              <w:rPr>
                <w:color w:val="5B6973" w:themeColor="text2"/>
                <w:szCs w:val="22"/>
              </w:rPr>
              <w:t>Courriel :</w:t>
            </w:r>
          </w:p>
        </w:tc>
        <w:tc>
          <w:tcPr>
            <w:tcW w:w="4520" w:type="dxa"/>
            <w:tcBorders>
              <w:left w:val="single" w:sz="4" w:space="0" w:color="26CBEC" w:themeColor="accent2"/>
            </w:tcBorders>
          </w:tcPr>
          <w:p w14:paraId="50FA1988" w14:textId="77777777" w:rsidR="00731D29" w:rsidRPr="00184E49" w:rsidRDefault="00731D29" w:rsidP="00731D29">
            <w:pPr>
              <w:spacing w:before="120" w:after="120"/>
              <w:jc w:val="left"/>
              <w:cnfStyle w:val="000000100000" w:firstRow="0" w:lastRow="0" w:firstColumn="0" w:lastColumn="0" w:oddVBand="0" w:evenVBand="0" w:oddHBand="1" w:evenHBand="0" w:firstRowFirstColumn="0" w:firstRowLastColumn="0" w:lastRowFirstColumn="0" w:lastRowLastColumn="0"/>
              <w:rPr>
                <w:b/>
                <w:color w:val="5B6973" w:themeColor="text2"/>
                <w:szCs w:val="22"/>
              </w:rPr>
            </w:pPr>
            <w:r w:rsidRPr="00184E49">
              <w:rPr>
                <w:b/>
                <w:color w:val="5B6973" w:themeColor="text2"/>
                <w:szCs w:val="22"/>
              </w:rPr>
              <w:t xml:space="preserve">Chef d’établissement (nom et prénom) : </w:t>
            </w:r>
          </w:p>
          <w:p w14:paraId="25B26335" w14:textId="77777777" w:rsidR="00731D29" w:rsidRPr="00184E49" w:rsidRDefault="00731D29" w:rsidP="00381DFE">
            <w:pPr>
              <w:spacing w:before="120" w:after="120"/>
              <w:cnfStyle w:val="000000100000" w:firstRow="0" w:lastRow="0" w:firstColumn="0" w:lastColumn="0" w:oddVBand="0" w:evenVBand="0" w:oddHBand="1" w:evenHBand="0" w:firstRowFirstColumn="0" w:firstRowLastColumn="0" w:lastRowFirstColumn="0" w:lastRowLastColumn="0"/>
              <w:rPr>
                <w:b/>
                <w:color w:val="26CBEC" w:themeColor="accent2"/>
                <w:sz w:val="28"/>
                <w:szCs w:val="28"/>
              </w:rPr>
            </w:pPr>
          </w:p>
        </w:tc>
      </w:tr>
    </w:tbl>
    <w:p w14:paraId="2D1E2FFA" w14:textId="77777777" w:rsidR="0067027C" w:rsidRPr="00381DFE" w:rsidRDefault="0067027C" w:rsidP="00381DFE">
      <w:pPr>
        <w:spacing w:before="120" w:after="120"/>
        <w:jc w:val="left"/>
        <w:rPr>
          <w:color w:val="5B6973" w:themeColor="text2"/>
          <w:szCs w:val="22"/>
        </w:rPr>
      </w:pPr>
    </w:p>
    <w:tbl>
      <w:tblPr>
        <w:tblStyle w:val="TableauListe7Couleur-Accentuation21"/>
        <w:tblpPr w:leftFromText="141" w:rightFromText="141" w:vertAnchor="text" w:horzAnchor="margin" w:tblpXSpec="center" w:tblpY="115"/>
        <w:tblW w:w="9464" w:type="dxa"/>
        <w:tblBorders>
          <w:top w:val="single" w:sz="4" w:space="0" w:color="26CBEC" w:themeColor="accent2"/>
          <w:left w:val="single" w:sz="4" w:space="0" w:color="26CBEC" w:themeColor="accent2"/>
          <w:bottom w:val="single" w:sz="4" w:space="0" w:color="26CBEC" w:themeColor="accent2"/>
          <w:right w:val="single" w:sz="4" w:space="0" w:color="26CBEC" w:themeColor="accent2"/>
          <w:insideH w:val="single" w:sz="4" w:space="0" w:color="26CBEC" w:themeColor="accent2"/>
          <w:insideV w:val="single" w:sz="4" w:space="0" w:color="26CBEC" w:themeColor="accent2"/>
        </w:tblBorders>
        <w:tblLook w:val="04A0" w:firstRow="1" w:lastRow="0" w:firstColumn="1" w:lastColumn="0" w:noHBand="0" w:noVBand="1"/>
      </w:tblPr>
      <w:tblGrid>
        <w:gridCol w:w="3369"/>
        <w:gridCol w:w="6095"/>
      </w:tblGrid>
      <w:tr w:rsidR="00184E49" w14:paraId="360A31BD" w14:textId="77777777" w:rsidTr="00901663">
        <w:trPr>
          <w:cnfStyle w:val="100000000000" w:firstRow="1" w:lastRow="0" w:firstColumn="0" w:lastColumn="0" w:oddVBand="0" w:evenVBand="0" w:oddHBand="0" w:evenHBand="0" w:firstRowFirstColumn="0" w:firstRowLastColumn="0" w:lastRowFirstColumn="0" w:lastRowLastColumn="0"/>
          <w:trHeight w:val="831"/>
        </w:trPr>
        <w:tc>
          <w:tcPr>
            <w:cnfStyle w:val="001000000100" w:firstRow="0" w:lastRow="0" w:firstColumn="1" w:lastColumn="0" w:oddVBand="0" w:evenVBand="0" w:oddHBand="0" w:evenHBand="0" w:firstRowFirstColumn="1" w:firstRowLastColumn="0" w:lastRowFirstColumn="0" w:lastRowLastColumn="0"/>
            <w:tcW w:w="9464" w:type="dxa"/>
            <w:gridSpan w:val="2"/>
            <w:tcBorders>
              <w:bottom w:val="none" w:sz="0" w:space="0" w:color="auto"/>
              <w:right w:val="none" w:sz="0" w:space="0" w:color="auto"/>
            </w:tcBorders>
            <w:vAlign w:val="center"/>
          </w:tcPr>
          <w:p w14:paraId="7A234490" w14:textId="77777777" w:rsidR="00184E49" w:rsidRPr="00B40F37" w:rsidRDefault="00184E49" w:rsidP="00184E49">
            <w:pPr>
              <w:spacing w:line="276" w:lineRule="auto"/>
              <w:jc w:val="center"/>
              <w:rPr>
                <w:color w:val="5B6973" w:themeColor="text2"/>
                <w:sz w:val="20"/>
                <w:szCs w:val="20"/>
              </w:rPr>
            </w:pPr>
            <w:r w:rsidRPr="00184E49">
              <w:rPr>
                <w:rFonts w:asciiTheme="minorHAnsi" w:eastAsia="Cambria" w:hAnsiTheme="minorHAnsi"/>
                <w:b/>
                <w:bCs/>
                <w:i w:val="0"/>
                <w:iCs w:val="0"/>
                <w:color w:val="26CBEC" w:themeColor="accent2"/>
                <w:sz w:val="32"/>
                <w:szCs w:val="28"/>
              </w:rPr>
              <w:t>Action de formation</w:t>
            </w:r>
          </w:p>
        </w:tc>
      </w:tr>
      <w:tr w:rsidR="00184E49" w14:paraId="657AF26D" w14:textId="77777777" w:rsidTr="00901663">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vAlign w:val="center"/>
          </w:tcPr>
          <w:p w14:paraId="4022E904" w14:textId="77777777" w:rsidR="0067027C" w:rsidRPr="00184E49" w:rsidRDefault="00731D29" w:rsidP="0067027C">
            <w:pPr>
              <w:spacing w:line="276" w:lineRule="auto"/>
              <w:jc w:val="left"/>
              <w:rPr>
                <w:rFonts w:asciiTheme="minorHAnsi" w:hAnsiTheme="minorHAnsi"/>
                <w:b/>
                <w:color w:val="5B6973" w:themeColor="text2"/>
                <w:sz w:val="24"/>
              </w:rPr>
            </w:pPr>
            <w:r w:rsidRPr="00184E49">
              <w:rPr>
                <w:rFonts w:asciiTheme="minorHAnsi" w:hAnsiTheme="minorHAnsi"/>
                <w:b/>
                <w:color w:val="5B6973" w:themeColor="text2"/>
                <w:sz w:val="24"/>
              </w:rPr>
              <w:t>Intitulé de l’action de formation</w:t>
            </w:r>
          </w:p>
        </w:tc>
        <w:tc>
          <w:tcPr>
            <w:tcW w:w="6095" w:type="dxa"/>
            <w:vAlign w:val="center"/>
          </w:tcPr>
          <w:p w14:paraId="165211A0" w14:textId="77777777" w:rsidR="0067027C" w:rsidRPr="00184E49" w:rsidRDefault="0067027C" w:rsidP="0067027C">
            <w:pPr>
              <w:spacing w:line="276" w:lineRule="auto"/>
              <w:jc w:val="left"/>
              <w:cnfStyle w:val="000000100000" w:firstRow="0" w:lastRow="0" w:firstColumn="0" w:lastColumn="0" w:oddVBand="0" w:evenVBand="0" w:oddHBand="1" w:evenHBand="0" w:firstRowFirstColumn="0" w:firstRowLastColumn="0" w:lastRowFirstColumn="0" w:lastRowLastColumn="0"/>
              <w:rPr>
                <w:color w:val="5B6973" w:themeColor="text2"/>
                <w:sz w:val="24"/>
              </w:rPr>
            </w:pPr>
          </w:p>
        </w:tc>
      </w:tr>
      <w:tr w:rsidR="00184E49" w14:paraId="33A043C4" w14:textId="77777777" w:rsidTr="00901663">
        <w:trPr>
          <w:trHeight w:val="861"/>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vAlign w:val="center"/>
          </w:tcPr>
          <w:p w14:paraId="38B32E7E" w14:textId="77777777" w:rsidR="00184E49" w:rsidRPr="00184E49" w:rsidRDefault="00184E49" w:rsidP="00184E49">
            <w:pPr>
              <w:spacing w:line="276" w:lineRule="auto"/>
              <w:jc w:val="left"/>
              <w:rPr>
                <w:b/>
                <w:color w:val="5B6973" w:themeColor="text2"/>
                <w:sz w:val="24"/>
              </w:rPr>
            </w:pPr>
            <w:r w:rsidRPr="00184E49">
              <w:rPr>
                <w:b/>
                <w:color w:val="5B6973" w:themeColor="text2"/>
                <w:sz w:val="24"/>
              </w:rPr>
              <w:t>Modalité</w:t>
            </w:r>
          </w:p>
        </w:tc>
        <w:tc>
          <w:tcPr>
            <w:tcW w:w="6095" w:type="dxa"/>
            <w:vAlign w:val="center"/>
          </w:tcPr>
          <w:p w14:paraId="4D0B6B05" w14:textId="77777777" w:rsidR="00184E49" w:rsidRPr="00184E49" w:rsidRDefault="00184E49" w:rsidP="004B019E">
            <w:pPr>
              <w:pStyle w:val="Paragraphedeliste"/>
              <w:numPr>
                <w:ilvl w:val="0"/>
                <w:numId w:val="3"/>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Interne</w:t>
            </w:r>
          </w:p>
          <w:p w14:paraId="4A157116" w14:textId="77777777" w:rsidR="00184E49" w:rsidRPr="00184E49" w:rsidRDefault="00184E49" w:rsidP="004B019E">
            <w:pPr>
              <w:pStyle w:val="Paragraphedeliste"/>
              <w:numPr>
                <w:ilvl w:val="0"/>
                <w:numId w:val="3"/>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externe</w:t>
            </w:r>
          </w:p>
        </w:tc>
      </w:tr>
      <w:tr w:rsidR="00184E49" w14:paraId="4AF26F96" w14:textId="77777777" w:rsidTr="00901663">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vAlign w:val="center"/>
          </w:tcPr>
          <w:p w14:paraId="265489D3" w14:textId="77777777" w:rsidR="00184E49" w:rsidRPr="00184E49" w:rsidRDefault="00184E49" w:rsidP="00184E49">
            <w:pPr>
              <w:spacing w:line="276" w:lineRule="auto"/>
              <w:jc w:val="left"/>
              <w:rPr>
                <w:rFonts w:asciiTheme="minorHAnsi" w:hAnsiTheme="minorHAnsi"/>
                <w:b/>
                <w:color w:val="5B6973" w:themeColor="text2"/>
                <w:sz w:val="24"/>
              </w:rPr>
            </w:pPr>
            <w:r w:rsidRPr="00184E49">
              <w:rPr>
                <w:rFonts w:asciiTheme="minorHAnsi" w:hAnsiTheme="minorHAnsi"/>
                <w:b/>
                <w:color w:val="5B6973" w:themeColor="text2"/>
                <w:sz w:val="24"/>
              </w:rPr>
              <w:t>Durée en heures</w:t>
            </w:r>
          </w:p>
        </w:tc>
        <w:tc>
          <w:tcPr>
            <w:tcW w:w="6095" w:type="dxa"/>
            <w:vAlign w:val="center"/>
          </w:tcPr>
          <w:p w14:paraId="14383268" w14:textId="77777777" w:rsidR="00184E49" w:rsidRPr="00184E49" w:rsidRDefault="00184E49" w:rsidP="00184E49">
            <w:pPr>
              <w:spacing w:line="276" w:lineRule="auto"/>
              <w:jc w:val="left"/>
              <w:cnfStyle w:val="000000100000" w:firstRow="0" w:lastRow="0" w:firstColumn="0" w:lastColumn="0" w:oddVBand="0" w:evenVBand="0" w:oddHBand="1" w:evenHBand="0" w:firstRowFirstColumn="0" w:firstRowLastColumn="0" w:lastRowFirstColumn="0" w:lastRowLastColumn="0"/>
              <w:rPr>
                <w:color w:val="5B6973" w:themeColor="text2"/>
                <w:sz w:val="24"/>
              </w:rPr>
            </w:pPr>
          </w:p>
        </w:tc>
      </w:tr>
      <w:tr w:rsidR="00184E49" w14:paraId="2CBFB1F5" w14:textId="77777777" w:rsidTr="00901663">
        <w:trPr>
          <w:trHeight w:val="827"/>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vAlign w:val="center"/>
          </w:tcPr>
          <w:p w14:paraId="51AFA2FC" w14:textId="77777777" w:rsidR="00184E49" w:rsidRPr="00184E49" w:rsidRDefault="00184E49" w:rsidP="00184E49">
            <w:pPr>
              <w:spacing w:line="276" w:lineRule="auto"/>
              <w:jc w:val="left"/>
              <w:rPr>
                <w:b/>
                <w:color w:val="5B6973" w:themeColor="text2"/>
                <w:sz w:val="24"/>
              </w:rPr>
            </w:pPr>
          </w:p>
        </w:tc>
        <w:tc>
          <w:tcPr>
            <w:tcW w:w="6095" w:type="dxa"/>
            <w:vAlign w:val="center"/>
          </w:tcPr>
          <w:p w14:paraId="5A0C810D" w14:textId="77777777" w:rsidR="00184E49" w:rsidRPr="00184E49" w:rsidRDefault="00184E49" w:rsidP="004B019E">
            <w:pPr>
              <w:pStyle w:val="Paragraphedeliste"/>
              <w:numPr>
                <w:ilvl w:val="0"/>
                <w:numId w:val="3"/>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p>
        </w:tc>
      </w:tr>
      <w:tr w:rsidR="00184E49" w14:paraId="6577221F" w14:textId="77777777" w:rsidTr="00901663">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vAlign w:val="center"/>
          </w:tcPr>
          <w:p w14:paraId="511ABC80" w14:textId="77777777" w:rsidR="00184E49" w:rsidRPr="00184E49" w:rsidRDefault="00184E49" w:rsidP="00184E49">
            <w:pPr>
              <w:spacing w:line="276" w:lineRule="auto"/>
              <w:jc w:val="left"/>
              <w:rPr>
                <w:rFonts w:asciiTheme="minorHAnsi" w:hAnsiTheme="minorHAnsi"/>
                <w:b/>
                <w:color w:val="5B6973" w:themeColor="text2"/>
                <w:sz w:val="24"/>
              </w:rPr>
            </w:pPr>
            <w:r w:rsidRPr="00184E49">
              <w:rPr>
                <w:rFonts w:asciiTheme="minorHAnsi" w:hAnsiTheme="minorHAnsi"/>
                <w:b/>
                <w:color w:val="5B6973" w:themeColor="text2"/>
                <w:sz w:val="24"/>
              </w:rPr>
              <w:t>Date</w:t>
            </w:r>
          </w:p>
        </w:tc>
        <w:tc>
          <w:tcPr>
            <w:tcW w:w="6095" w:type="dxa"/>
            <w:vAlign w:val="center"/>
          </w:tcPr>
          <w:p w14:paraId="09BE52B2" w14:textId="77777777" w:rsidR="00184E49" w:rsidRPr="00184E49" w:rsidRDefault="00184E49" w:rsidP="00184E49">
            <w:pPr>
              <w:spacing w:line="276" w:lineRule="auto"/>
              <w:jc w:val="left"/>
              <w:cnfStyle w:val="000000100000" w:firstRow="0" w:lastRow="0" w:firstColumn="0" w:lastColumn="0" w:oddVBand="0" w:evenVBand="0" w:oddHBand="1" w:evenHBand="0" w:firstRowFirstColumn="0" w:firstRowLastColumn="0" w:lastRowFirstColumn="0" w:lastRowLastColumn="0"/>
              <w:rPr>
                <w:color w:val="5B6973" w:themeColor="text2"/>
                <w:sz w:val="24"/>
              </w:rPr>
            </w:pPr>
            <w:r w:rsidRPr="00184E49">
              <w:rPr>
                <w:color w:val="5B6973" w:themeColor="text2"/>
                <w:sz w:val="24"/>
              </w:rPr>
              <w:t>Du ………………………………au ……………………….</w:t>
            </w:r>
          </w:p>
        </w:tc>
      </w:tr>
      <w:tr w:rsidR="00184E49" w14:paraId="59D82D9B" w14:textId="77777777" w:rsidTr="00901663">
        <w:trPr>
          <w:trHeight w:val="1122"/>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vAlign w:val="center"/>
          </w:tcPr>
          <w:p w14:paraId="2664E697" w14:textId="77777777" w:rsidR="00184E49" w:rsidRPr="00184E49" w:rsidRDefault="00184E49" w:rsidP="00184E49">
            <w:pPr>
              <w:spacing w:line="276" w:lineRule="auto"/>
              <w:jc w:val="left"/>
              <w:rPr>
                <w:b/>
                <w:color w:val="5B6973" w:themeColor="text2"/>
                <w:sz w:val="24"/>
              </w:rPr>
            </w:pPr>
            <w:r w:rsidRPr="00184E49">
              <w:rPr>
                <w:b/>
                <w:color w:val="5B6973" w:themeColor="text2"/>
                <w:sz w:val="24"/>
              </w:rPr>
              <w:t>Catégorie de l’action</w:t>
            </w:r>
          </w:p>
        </w:tc>
        <w:tc>
          <w:tcPr>
            <w:tcW w:w="6095" w:type="dxa"/>
            <w:vAlign w:val="center"/>
          </w:tcPr>
          <w:p w14:paraId="07EEF4D8" w14:textId="77777777" w:rsidR="00184E49" w:rsidRPr="00184E49" w:rsidRDefault="00184E49" w:rsidP="004B019E">
            <w:pPr>
              <w:pStyle w:val="Paragraphedeliste"/>
              <w:numPr>
                <w:ilvl w:val="0"/>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C1 Adaptation au poste de travail /évolution et maintien dans l’emploi</w:t>
            </w:r>
          </w:p>
          <w:p w14:paraId="7533A89B" w14:textId="77777777" w:rsidR="00184E49" w:rsidRPr="00184E49" w:rsidRDefault="00184E49" w:rsidP="004B019E">
            <w:pPr>
              <w:pStyle w:val="Paragraphedeliste"/>
              <w:numPr>
                <w:ilvl w:val="0"/>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C2 Développement des compétences</w:t>
            </w:r>
          </w:p>
        </w:tc>
      </w:tr>
      <w:tr w:rsidR="00184E49" w14:paraId="1D3A98B3" w14:textId="77777777" w:rsidTr="00901663">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vAlign w:val="center"/>
          </w:tcPr>
          <w:p w14:paraId="555A7158" w14:textId="77777777" w:rsidR="00184E49" w:rsidRPr="00184E49" w:rsidRDefault="00184E49" w:rsidP="00184E49">
            <w:pPr>
              <w:spacing w:line="276" w:lineRule="auto"/>
              <w:jc w:val="left"/>
              <w:rPr>
                <w:b/>
                <w:color w:val="5B6973" w:themeColor="text2"/>
                <w:sz w:val="24"/>
              </w:rPr>
            </w:pPr>
            <w:r w:rsidRPr="00184E49">
              <w:rPr>
                <w:b/>
                <w:color w:val="5B6973" w:themeColor="text2"/>
                <w:sz w:val="24"/>
              </w:rPr>
              <w:t>Réalisation</w:t>
            </w:r>
          </w:p>
        </w:tc>
        <w:tc>
          <w:tcPr>
            <w:tcW w:w="6095" w:type="dxa"/>
            <w:vAlign w:val="center"/>
          </w:tcPr>
          <w:p w14:paraId="09BB153D" w14:textId="77777777" w:rsidR="00184E49" w:rsidRPr="00184E49" w:rsidRDefault="00184E49" w:rsidP="004B019E">
            <w:pPr>
              <w:pStyle w:val="Paragraphedeliste"/>
              <w:numPr>
                <w:ilvl w:val="0"/>
                <w:numId w:val="3"/>
              </w:numPr>
              <w:spacing w:line="276" w:lineRule="auto"/>
              <w:jc w:val="left"/>
              <w:cnfStyle w:val="000000100000" w:firstRow="0" w:lastRow="0" w:firstColumn="0" w:lastColumn="0" w:oddVBand="0" w:evenVBand="0" w:oddHBand="1" w:evenHBand="0" w:firstRowFirstColumn="0" w:firstRowLastColumn="0" w:lastRowFirstColumn="0" w:lastRowLastColumn="0"/>
              <w:rPr>
                <w:color w:val="5B6973" w:themeColor="text2"/>
                <w:sz w:val="24"/>
              </w:rPr>
            </w:pPr>
            <w:r w:rsidRPr="00184E49">
              <w:rPr>
                <w:rFonts w:hint="eastAsia"/>
                <w:color w:val="5B6973" w:themeColor="text2"/>
                <w:sz w:val="24"/>
              </w:rPr>
              <w:t>Sur temps de travail</w:t>
            </w:r>
          </w:p>
          <w:p w14:paraId="692A7796" w14:textId="77777777" w:rsidR="00184E49" w:rsidRPr="00184E49" w:rsidRDefault="00184E49" w:rsidP="004B019E">
            <w:pPr>
              <w:pStyle w:val="Paragraphedeliste"/>
              <w:numPr>
                <w:ilvl w:val="0"/>
                <w:numId w:val="3"/>
              </w:numPr>
              <w:spacing w:line="276" w:lineRule="auto"/>
              <w:jc w:val="left"/>
              <w:cnfStyle w:val="000000100000" w:firstRow="0" w:lastRow="0" w:firstColumn="0" w:lastColumn="0" w:oddVBand="0" w:evenVBand="0" w:oddHBand="1" w:evenHBand="0" w:firstRowFirstColumn="0" w:firstRowLastColumn="0" w:lastRowFirstColumn="0" w:lastRowLastColumn="0"/>
              <w:rPr>
                <w:color w:val="5B6973" w:themeColor="text2"/>
                <w:sz w:val="24"/>
              </w:rPr>
            </w:pPr>
            <w:r w:rsidRPr="00184E49">
              <w:rPr>
                <w:color w:val="5B6973" w:themeColor="text2"/>
                <w:sz w:val="24"/>
              </w:rPr>
              <w:t>Hors temps de travail</w:t>
            </w:r>
          </w:p>
        </w:tc>
      </w:tr>
      <w:tr w:rsidR="00184E49" w14:paraId="02745379" w14:textId="77777777" w:rsidTr="002904E6">
        <w:trPr>
          <w:trHeight w:val="2993"/>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vAlign w:val="center"/>
          </w:tcPr>
          <w:p w14:paraId="6C00D162" w14:textId="77777777" w:rsidR="00184E49" w:rsidRPr="00184E49" w:rsidRDefault="00184E49" w:rsidP="00184E49">
            <w:pPr>
              <w:spacing w:line="276" w:lineRule="auto"/>
              <w:jc w:val="left"/>
              <w:rPr>
                <w:b/>
                <w:color w:val="5B6973" w:themeColor="text2"/>
                <w:sz w:val="24"/>
              </w:rPr>
            </w:pPr>
            <w:r w:rsidRPr="00184E49">
              <w:rPr>
                <w:b/>
                <w:color w:val="5B6973" w:themeColor="text2"/>
                <w:sz w:val="24"/>
              </w:rPr>
              <w:t>Dispositif utilisé</w:t>
            </w:r>
          </w:p>
        </w:tc>
        <w:tc>
          <w:tcPr>
            <w:tcW w:w="6095" w:type="dxa"/>
            <w:vAlign w:val="center"/>
          </w:tcPr>
          <w:p w14:paraId="766D8BF1" w14:textId="77777777" w:rsidR="00184E49" w:rsidRPr="00184E49" w:rsidRDefault="00184E49" w:rsidP="004B019E">
            <w:pPr>
              <w:pStyle w:val="Paragraphedeliste"/>
              <w:numPr>
                <w:ilvl w:val="0"/>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Plan</w:t>
            </w:r>
          </w:p>
          <w:p w14:paraId="639E99C1" w14:textId="77777777" w:rsidR="00184E49" w:rsidRPr="00184E49" w:rsidRDefault="00184E49" w:rsidP="004B019E">
            <w:pPr>
              <w:pStyle w:val="Paragraphedeliste"/>
              <w:numPr>
                <w:ilvl w:val="0"/>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CPF, préciser</w:t>
            </w:r>
            <w:r w:rsidR="005325EE">
              <w:rPr>
                <w:color w:val="5B6973" w:themeColor="text2"/>
                <w:sz w:val="24"/>
              </w:rPr>
              <w:t> :</w:t>
            </w:r>
          </w:p>
          <w:p w14:paraId="567D6F08" w14:textId="77777777" w:rsidR="00184E49" w:rsidRPr="00184E49" w:rsidRDefault="00184E49" w:rsidP="004B019E">
            <w:pPr>
              <w:pStyle w:val="Paragraphedeliste"/>
              <w:numPr>
                <w:ilvl w:val="1"/>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Heures mobilisées</w:t>
            </w:r>
            <w:r w:rsidR="005325EE">
              <w:rPr>
                <w:color w:val="5B6973" w:themeColor="text2"/>
                <w:sz w:val="24"/>
              </w:rPr>
              <w:t> :</w:t>
            </w:r>
          </w:p>
          <w:p w14:paraId="251971A8" w14:textId="77777777" w:rsidR="00184E49" w:rsidRPr="00184E49" w:rsidRDefault="00184E49" w:rsidP="004B019E">
            <w:pPr>
              <w:pStyle w:val="Paragraphedeliste"/>
              <w:numPr>
                <w:ilvl w:val="1"/>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Code CPF :</w:t>
            </w:r>
          </w:p>
          <w:p w14:paraId="5C29F526" w14:textId="77777777" w:rsidR="00184E49" w:rsidRPr="00184E49" w:rsidRDefault="00184E49" w:rsidP="004B019E">
            <w:pPr>
              <w:pStyle w:val="Paragraphedeliste"/>
              <w:numPr>
                <w:ilvl w:val="1"/>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proofErr w:type="spellStart"/>
            <w:r w:rsidRPr="00184E49">
              <w:rPr>
                <w:color w:val="5B6973" w:themeColor="text2"/>
                <w:sz w:val="24"/>
              </w:rPr>
              <w:t>N°dossier</w:t>
            </w:r>
            <w:proofErr w:type="spellEnd"/>
            <w:r w:rsidRPr="00184E49">
              <w:rPr>
                <w:color w:val="5B6973" w:themeColor="text2"/>
                <w:sz w:val="24"/>
              </w:rPr>
              <w:t xml:space="preserve"> CPF : </w:t>
            </w:r>
          </w:p>
          <w:p w14:paraId="50AE98B5" w14:textId="77777777" w:rsidR="00184E49" w:rsidRPr="00184E49" w:rsidRDefault="00184E49" w:rsidP="004B019E">
            <w:pPr>
              <w:pStyle w:val="Paragraphedeliste"/>
              <w:numPr>
                <w:ilvl w:val="1"/>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Joindre l’accord du salarié</w:t>
            </w:r>
          </w:p>
          <w:p w14:paraId="552532CA" w14:textId="77777777" w:rsidR="00184E49" w:rsidRPr="00184E49" w:rsidRDefault="00184E49" w:rsidP="004B019E">
            <w:pPr>
              <w:pStyle w:val="Paragraphedeliste"/>
              <w:numPr>
                <w:ilvl w:val="0"/>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Période de professionnalisation</w:t>
            </w:r>
          </w:p>
          <w:p w14:paraId="0F1A63D3" w14:textId="77777777" w:rsidR="00184E49" w:rsidRPr="00184E49" w:rsidRDefault="00184E49" w:rsidP="004B019E">
            <w:pPr>
              <w:pStyle w:val="Paragraphedeliste"/>
              <w:numPr>
                <w:ilvl w:val="0"/>
                <w:numId w:val="4"/>
              </w:numPr>
              <w:spacing w:line="276" w:lineRule="auto"/>
              <w:jc w:val="left"/>
              <w:cnfStyle w:val="000000000000" w:firstRow="0" w:lastRow="0" w:firstColumn="0" w:lastColumn="0" w:oddVBand="0" w:evenVBand="0" w:oddHBand="0" w:evenHBand="0" w:firstRowFirstColumn="0" w:firstRowLastColumn="0" w:lastRowFirstColumn="0" w:lastRowLastColumn="0"/>
              <w:rPr>
                <w:color w:val="5B6973" w:themeColor="text2"/>
                <w:sz w:val="24"/>
              </w:rPr>
            </w:pPr>
            <w:r w:rsidRPr="00184E49">
              <w:rPr>
                <w:color w:val="5B6973" w:themeColor="text2"/>
                <w:sz w:val="24"/>
              </w:rPr>
              <w:t>Fonds propres</w:t>
            </w:r>
          </w:p>
        </w:tc>
      </w:tr>
    </w:tbl>
    <w:p w14:paraId="43B2F6D0" w14:textId="77777777" w:rsidR="00915A65" w:rsidRDefault="00915A65" w:rsidP="00381DFE">
      <w:pPr>
        <w:spacing w:after="0"/>
        <w:rPr>
          <w:b/>
          <w:color w:val="26CBEC" w:themeColor="accent2"/>
          <w:sz w:val="32"/>
        </w:rPr>
        <w:sectPr w:rsidR="00915A65" w:rsidSect="00306D49">
          <w:pgSz w:w="11906" w:h="16838"/>
          <w:pgMar w:top="1080" w:right="1440" w:bottom="1080" w:left="1440" w:header="708" w:footer="708" w:gutter="0"/>
          <w:cols w:space="708"/>
          <w:docGrid w:linePitch="360"/>
        </w:sectPr>
      </w:pPr>
    </w:p>
    <w:p w14:paraId="43B369B3" w14:textId="77777777" w:rsidR="001B2FE9" w:rsidRDefault="001B2FE9" w:rsidP="00381DFE">
      <w:pPr>
        <w:spacing w:after="0"/>
        <w:rPr>
          <w:b/>
          <w:color w:val="26CBEC" w:themeColor="accent2"/>
          <w:sz w:val="32"/>
        </w:rPr>
      </w:pPr>
      <w:r w:rsidRPr="00184E49">
        <w:rPr>
          <w:b/>
          <w:color w:val="26CBEC" w:themeColor="accent2"/>
          <w:sz w:val="32"/>
        </w:rPr>
        <w:lastRenderedPageBreak/>
        <w:t xml:space="preserve">Il a été convenu en la matière </w:t>
      </w:r>
      <w:r w:rsidR="00381DFE" w:rsidRPr="00184E49">
        <w:rPr>
          <w:b/>
          <w:color w:val="26CBEC" w:themeColor="accent2"/>
          <w:sz w:val="32"/>
        </w:rPr>
        <w:t>l</w:t>
      </w:r>
      <w:r w:rsidRPr="00184E49">
        <w:rPr>
          <w:b/>
          <w:color w:val="26CBEC" w:themeColor="accent2"/>
          <w:sz w:val="32"/>
        </w:rPr>
        <w:t>es éléments suivants :</w:t>
      </w:r>
    </w:p>
    <w:p w14:paraId="54EAC43A" w14:textId="77777777" w:rsidR="00184E49" w:rsidRPr="00A67369" w:rsidRDefault="00A67369" w:rsidP="00381DFE">
      <w:pPr>
        <w:spacing w:after="0"/>
        <w:rPr>
          <w:rFonts w:eastAsiaTheme="majorEastAsia"/>
          <w:i/>
          <w:iCs/>
          <w:color w:val="5B6973" w:themeColor="text2"/>
          <w:sz w:val="24"/>
        </w:rPr>
      </w:pPr>
      <w:r w:rsidRPr="00A67369">
        <w:rPr>
          <w:rFonts w:eastAsiaTheme="majorEastAsia"/>
          <w:i/>
          <w:iCs/>
          <w:color w:val="5B6973" w:themeColor="text2"/>
          <w:sz w:val="24"/>
        </w:rPr>
        <w:t xml:space="preserve">A remplir </w:t>
      </w:r>
      <w:r>
        <w:rPr>
          <w:rFonts w:eastAsiaTheme="majorEastAsia"/>
          <w:i/>
          <w:iCs/>
          <w:color w:val="5B6973" w:themeColor="text2"/>
          <w:sz w:val="24"/>
        </w:rPr>
        <w:t xml:space="preserve">selon la volonté des parties </w:t>
      </w:r>
    </w:p>
    <w:p w14:paraId="4D76DADB" w14:textId="77777777" w:rsidR="00A67369" w:rsidRPr="00B2540E" w:rsidRDefault="00A67369" w:rsidP="00381DFE">
      <w:pPr>
        <w:spacing w:after="0"/>
        <w:rPr>
          <w:rFonts w:eastAsiaTheme="majorEastAsia"/>
          <w:b/>
          <w:i/>
          <w:iCs/>
          <w:color w:val="5B6973" w:themeColor="text2"/>
          <w:sz w:val="20"/>
          <w:szCs w:val="20"/>
        </w:rPr>
      </w:pPr>
      <w:r w:rsidRPr="00B2540E">
        <w:rPr>
          <w:rFonts w:eastAsiaTheme="majorEastAsia"/>
          <w:b/>
          <w:i/>
          <w:iCs/>
          <w:color w:val="5B6973" w:themeColor="text2"/>
          <w:sz w:val="20"/>
          <w:szCs w:val="20"/>
        </w:rPr>
        <w:t>&lt;&lt;</w:t>
      </w:r>
      <w:r w:rsidR="00B2540E" w:rsidRPr="00B2540E">
        <w:rPr>
          <w:rFonts w:eastAsiaTheme="majorEastAsia"/>
          <w:b/>
          <w:i/>
          <w:iCs/>
          <w:color w:val="5B6973" w:themeColor="text2"/>
          <w:sz w:val="20"/>
          <w:szCs w:val="20"/>
        </w:rPr>
        <w:t xml:space="preserve"> </w:t>
      </w:r>
      <w:r w:rsidRPr="00B2540E">
        <w:rPr>
          <w:rFonts w:eastAsiaTheme="majorEastAsia"/>
          <w:b/>
          <w:i/>
          <w:iCs/>
          <w:color w:val="5B6973" w:themeColor="text2"/>
          <w:sz w:val="20"/>
          <w:szCs w:val="20"/>
          <w:u w:val="single"/>
        </w:rPr>
        <w:t xml:space="preserve">Dans une situation HORS CQP </w:t>
      </w:r>
    </w:p>
    <w:p w14:paraId="63B6F213" w14:textId="77777777" w:rsidR="00B60FF3" w:rsidRDefault="00B60FF3" w:rsidP="00381DFE">
      <w:pPr>
        <w:spacing w:after="0"/>
        <w:rPr>
          <w:rFonts w:eastAsiaTheme="majorEastAsia"/>
          <w:i/>
          <w:iCs/>
          <w:color w:val="5B6973" w:themeColor="text2"/>
          <w:sz w:val="20"/>
          <w:szCs w:val="20"/>
        </w:rPr>
      </w:pPr>
      <w:r w:rsidRPr="00B2540E">
        <w:rPr>
          <w:rFonts w:eastAsiaTheme="majorEastAsia"/>
          <w:i/>
          <w:iCs/>
          <w:color w:val="5B6973" w:themeColor="text2"/>
          <w:sz w:val="20"/>
          <w:szCs w:val="20"/>
        </w:rPr>
        <w:t xml:space="preserve">En application des dispositions des articles 3.6 et 4.2 de la sections 9 du chapitre 2 de la CC EPNL (cf. page 3 du présent document), il est prévu au terme de la formation décrite en page 5 : </w:t>
      </w:r>
    </w:p>
    <w:p w14:paraId="7C71C007" w14:textId="77777777" w:rsidR="00372A02" w:rsidRPr="00372A02" w:rsidRDefault="00372A02" w:rsidP="00381DFE">
      <w:pPr>
        <w:spacing w:after="0"/>
        <w:rPr>
          <w:rFonts w:eastAsiaTheme="majorEastAsia"/>
          <w:b/>
          <w:i/>
          <w:iCs/>
          <w:color w:val="5B6973" w:themeColor="text2"/>
          <w:sz w:val="20"/>
          <w:szCs w:val="20"/>
        </w:rPr>
      </w:pPr>
      <w:r>
        <w:rPr>
          <w:rFonts w:eastAsiaTheme="majorEastAsia"/>
          <w:b/>
          <w:i/>
          <w:iCs/>
          <w:color w:val="5B6973" w:themeColor="text2"/>
          <w:sz w:val="20"/>
          <w:szCs w:val="20"/>
        </w:rPr>
        <w:t xml:space="preserve">Variante </w:t>
      </w:r>
      <w:r w:rsidRPr="00372A02">
        <w:rPr>
          <w:rFonts w:eastAsiaTheme="majorEastAsia"/>
          <w:b/>
          <w:i/>
          <w:iCs/>
          <w:color w:val="5B6973" w:themeColor="text2"/>
          <w:sz w:val="20"/>
          <w:szCs w:val="20"/>
        </w:rPr>
        <w:t>1</w:t>
      </w:r>
      <w:r>
        <w:rPr>
          <w:rFonts w:eastAsiaTheme="majorEastAsia"/>
          <w:b/>
          <w:i/>
          <w:iCs/>
          <w:color w:val="5B6973" w:themeColor="text2"/>
          <w:sz w:val="20"/>
          <w:szCs w:val="20"/>
        </w:rPr>
        <w:t xml:space="preserve"> : </w:t>
      </w:r>
      <w:r w:rsidRPr="00372A02">
        <w:rPr>
          <w:rFonts w:eastAsiaTheme="majorEastAsia"/>
          <w:b/>
          <w:i/>
          <w:iCs/>
          <w:color w:val="5B6973" w:themeColor="text2"/>
          <w:sz w:val="20"/>
          <w:szCs w:val="20"/>
        </w:rPr>
        <w:t xml:space="preserve"> </w:t>
      </w:r>
      <w:r>
        <w:rPr>
          <w:rFonts w:eastAsiaTheme="majorEastAsia"/>
          <w:b/>
          <w:i/>
          <w:iCs/>
          <w:color w:val="5B6973" w:themeColor="text2"/>
          <w:sz w:val="20"/>
          <w:szCs w:val="20"/>
        </w:rPr>
        <w:t>Éléments négociés par les parties</w:t>
      </w:r>
    </w:p>
    <w:p w14:paraId="32E0D9C9" w14:textId="77777777" w:rsidR="00184E49" w:rsidRPr="00B2540E" w:rsidRDefault="00B60FF3" w:rsidP="00A67369">
      <w:pPr>
        <w:pStyle w:val="Paragraphedeliste"/>
        <w:numPr>
          <w:ilvl w:val="1"/>
          <w:numId w:val="8"/>
        </w:numPr>
        <w:spacing w:after="0"/>
        <w:rPr>
          <w:rFonts w:eastAsiaTheme="majorEastAsia"/>
          <w:i/>
          <w:iCs/>
          <w:color w:val="5B6973" w:themeColor="text2"/>
          <w:sz w:val="20"/>
          <w:szCs w:val="20"/>
        </w:rPr>
      </w:pPr>
      <w:r w:rsidRPr="00B2540E">
        <w:rPr>
          <w:rFonts w:eastAsiaTheme="majorEastAsia"/>
          <w:i/>
          <w:iCs/>
          <w:color w:val="5B6973" w:themeColor="text2"/>
          <w:sz w:val="20"/>
          <w:szCs w:val="20"/>
        </w:rPr>
        <w:t>Une augmentation de temps de travail de Monsieur ou Madame &lt;&lt;&gt;&gt; : ses activités demeure</w:t>
      </w:r>
      <w:r w:rsidR="00A67369" w:rsidRPr="00B2540E">
        <w:rPr>
          <w:rFonts w:eastAsiaTheme="majorEastAsia"/>
          <w:i/>
          <w:iCs/>
          <w:color w:val="5B6973" w:themeColor="text2"/>
          <w:sz w:val="20"/>
          <w:szCs w:val="20"/>
        </w:rPr>
        <w:t xml:space="preserve">ront </w:t>
      </w:r>
      <w:r w:rsidRPr="00B2540E">
        <w:rPr>
          <w:rFonts w:eastAsiaTheme="majorEastAsia"/>
          <w:i/>
          <w:iCs/>
          <w:color w:val="5B6973" w:themeColor="text2"/>
          <w:sz w:val="20"/>
          <w:szCs w:val="20"/>
        </w:rPr>
        <w:t>inchangées</w:t>
      </w:r>
      <w:r w:rsidR="00A67369" w:rsidRPr="00B2540E">
        <w:rPr>
          <w:rFonts w:eastAsiaTheme="majorEastAsia"/>
          <w:i/>
          <w:iCs/>
          <w:color w:val="5B6973" w:themeColor="text2"/>
          <w:sz w:val="20"/>
          <w:szCs w:val="20"/>
        </w:rPr>
        <w:t xml:space="preserve">. ; </w:t>
      </w:r>
    </w:p>
    <w:p w14:paraId="770FB6A1" w14:textId="77777777" w:rsidR="00A67369" w:rsidRPr="00B2540E" w:rsidRDefault="00A67369" w:rsidP="00A67369">
      <w:pPr>
        <w:pStyle w:val="Paragraphedeliste"/>
        <w:numPr>
          <w:ilvl w:val="1"/>
          <w:numId w:val="8"/>
        </w:numPr>
        <w:spacing w:after="0"/>
        <w:rPr>
          <w:rFonts w:eastAsiaTheme="majorEastAsia"/>
          <w:i/>
          <w:iCs/>
          <w:color w:val="5B6973" w:themeColor="text2"/>
          <w:sz w:val="20"/>
          <w:szCs w:val="20"/>
        </w:rPr>
      </w:pPr>
      <w:r w:rsidRPr="00B2540E">
        <w:rPr>
          <w:rFonts w:eastAsiaTheme="majorEastAsia"/>
          <w:i/>
          <w:iCs/>
          <w:color w:val="5B6973" w:themeColor="text2"/>
          <w:sz w:val="20"/>
          <w:szCs w:val="20"/>
        </w:rPr>
        <w:t xml:space="preserve">Une évolution du poste (évolution de la classification par la reconnaissance d’un </w:t>
      </w:r>
      <w:r w:rsidR="00B2540E" w:rsidRPr="00B2540E">
        <w:rPr>
          <w:rFonts w:eastAsiaTheme="majorEastAsia"/>
          <w:i/>
          <w:iCs/>
          <w:color w:val="5B6973" w:themeColor="text2"/>
          <w:sz w:val="20"/>
          <w:szCs w:val="20"/>
        </w:rPr>
        <w:t xml:space="preserve">ou de &lt;&lt;&gt;&gt; </w:t>
      </w:r>
      <w:r w:rsidRPr="00B2540E">
        <w:rPr>
          <w:rFonts w:eastAsiaTheme="majorEastAsia"/>
          <w:i/>
          <w:iCs/>
          <w:color w:val="5B6973" w:themeColor="text2"/>
          <w:sz w:val="20"/>
          <w:szCs w:val="20"/>
        </w:rPr>
        <w:t>degré</w:t>
      </w:r>
      <w:r w:rsidR="00B2540E" w:rsidRPr="00B2540E">
        <w:rPr>
          <w:rFonts w:eastAsiaTheme="majorEastAsia"/>
          <w:i/>
          <w:iCs/>
          <w:color w:val="5B6973" w:themeColor="text2"/>
          <w:sz w:val="20"/>
          <w:szCs w:val="20"/>
        </w:rPr>
        <w:t>(s)</w:t>
      </w:r>
      <w:r w:rsidRPr="00B2540E">
        <w:rPr>
          <w:rFonts w:eastAsiaTheme="majorEastAsia"/>
          <w:i/>
          <w:iCs/>
          <w:color w:val="5B6973" w:themeColor="text2"/>
          <w:sz w:val="20"/>
          <w:szCs w:val="20"/>
        </w:rPr>
        <w:t xml:space="preserve"> en </w:t>
      </w:r>
      <w:r w:rsidR="00B2540E" w:rsidRPr="00B2540E">
        <w:rPr>
          <w:rFonts w:eastAsiaTheme="majorEastAsia"/>
          <w:i/>
          <w:iCs/>
          <w:color w:val="5B6973" w:themeColor="text2"/>
          <w:sz w:val="20"/>
          <w:szCs w:val="20"/>
        </w:rPr>
        <w:t xml:space="preserve">technicité et/ou expertise, responsabilité, autonomie, communication, management </w:t>
      </w:r>
      <w:r w:rsidRPr="00B2540E">
        <w:rPr>
          <w:rFonts w:eastAsiaTheme="majorEastAsia"/>
          <w:i/>
          <w:iCs/>
          <w:color w:val="5B6973" w:themeColor="text2"/>
          <w:sz w:val="20"/>
          <w:szCs w:val="20"/>
        </w:rPr>
        <w:t>; nouvelles fonctions</w:t>
      </w:r>
      <w:r w:rsidR="00B2540E" w:rsidRPr="00B2540E">
        <w:rPr>
          <w:rFonts w:eastAsiaTheme="majorEastAsia"/>
          <w:i/>
          <w:iCs/>
          <w:color w:val="5B6973" w:themeColor="text2"/>
          <w:sz w:val="20"/>
          <w:szCs w:val="20"/>
        </w:rPr>
        <w:t>, etc.</w:t>
      </w:r>
      <w:r w:rsidRPr="00B2540E">
        <w:rPr>
          <w:rFonts w:eastAsiaTheme="majorEastAsia"/>
          <w:i/>
          <w:iCs/>
          <w:color w:val="5B6973" w:themeColor="text2"/>
          <w:sz w:val="20"/>
          <w:szCs w:val="20"/>
        </w:rPr>
        <w:t xml:space="preserve">)  </w:t>
      </w:r>
    </w:p>
    <w:p w14:paraId="30DE2AB0" w14:textId="77777777" w:rsidR="00A67369" w:rsidRPr="00B2540E" w:rsidRDefault="00A67369" w:rsidP="00A67369">
      <w:pPr>
        <w:pStyle w:val="Paragraphedeliste"/>
        <w:numPr>
          <w:ilvl w:val="1"/>
          <w:numId w:val="8"/>
        </w:numPr>
        <w:spacing w:after="0"/>
        <w:rPr>
          <w:rFonts w:eastAsiaTheme="majorEastAsia"/>
          <w:i/>
          <w:iCs/>
          <w:color w:val="5B6973" w:themeColor="text2"/>
          <w:sz w:val="20"/>
          <w:szCs w:val="20"/>
        </w:rPr>
      </w:pPr>
      <w:r w:rsidRPr="00B2540E">
        <w:rPr>
          <w:rFonts w:eastAsiaTheme="majorEastAsia"/>
          <w:i/>
          <w:iCs/>
          <w:color w:val="5B6973" w:themeColor="text2"/>
          <w:sz w:val="20"/>
          <w:szCs w:val="20"/>
        </w:rPr>
        <w:t>L’attribution d’une prime</w:t>
      </w:r>
      <w:r w:rsidR="00775E7A">
        <w:rPr>
          <w:rFonts w:eastAsiaTheme="majorEastAsia"/>
          <w:i/>
          <w:iCs/>
          <w:color w:val="5B6973" w:themeColor="text2"/>
          <w:sz w:val="20"/>
          <w:szCs w:val="20"/>
        </w:rPr>
        <w:t xml:space="preserve"> ou d’indemnité</w:t>
      </w:r>
      <w:r w:rsidRPr="00B2540E">
        <w:rPr>
          <w:rFonts w:eastAsiaTheme="majorEastAsia"/>
          <w:i/>
          <w:iCs/>
          <w:color w:val="5B6973" w:themeColor="text2"/>
          <w:sz w:val="20"/>
          <w:szCs w:val="20"/>
        </w:rPr>
        <w:t xml:space="preserve"> &lt;&lt;</w:t>
      </w:r>
      <w:r w:rsidR="00B2540E" w:rsidRPr="00B2540E">
        <w:rPr>
          <w:rFonts w:eastAsiaTheme="majorEastAsia"/>
          <w:i/>
          <w:iCs/>
          <w:color w:val="5B6973" w:themeColor="text2"/>
          <w:sz w:val="20"/>
          <w:szCs w:val="20"/>
        </w:rPr>
        <w:t xml:space="preserve"> pérenne ou non, exprimée en points ou non </w:t>
      </w:r>
      <w:r w:rsidRPr="00B2540E">
        <w:rPr>
          <w:rFonts w:eastAsiaTheme="majorEastAsia"/>
          <w:i/>
          <w:iCs/>
          <w:color w:val="5B6973" w:themeColor="text2"/>
          <w:sz w:val="20"/>
          <w:szCs w:val="20"/>
        </w:rPr>
        <w:t>en € ou en points</w:t>
      </w:r>
      <w:r w:rsidR="00B2540E">
        <w:rPr>
          <w:rFonts w:eastAsiaTheme="majorEastAsia"/>
          <w:i/>
          <w:iCs/>
          <w:color w:val="5B6973" w:themeColor="text2"/>
          <w:sz w:val="20"/>
          <w:szCs w:val="20"/>
        </w:rPr>
        <w:t>&gt;&gt;</w:t>
      </w:r>
    </w:p>
    <w:p w14:paraId="56186080" w14:textId="77777777" w:rsidR="00372A02" w:rsidRDefault="00372A02" w:rsidP="00372A02">
      <w:pPr>
        <w:tabs>
          <w:tab w:val="left" w:pos="4253"/>
        </w:tabs>
        <w:spacing w:before="120" w:after="120"/>
        <w:rPr>
          <w:rFonts w:ascii="Candara" w:hAnsi="Candara"/>
          <w:b/>
          <w:sz w:val="20"/>
          <w:szCs w:val="20"/>
        </w:rPr>
      </w:pPr>
      <w:r w:rsidRPr="00372A02">
        <w:rPr>
          <w:rFonts w:eastAsiaTheme="majorEastAsia"/>
          <w:i/>
          <w:iCs/>
          <w:color w:val="5B6973" w:themeColor="text2"/>
          <w:sz w:val="20"/>
          <w:szCs w:val="20"/>
        </w:rPr>
        <w:t>Un avenant à son contrat de travail sera rédigé en conséquence</w:t>
      </w:r>
      <w:r w:rsidRPr="00372A02">
        <w:rPr>
          <w:rFonts w:ascii="Candara" w:hAnsi="Candara"/>
          <w:b/>
          <w:sz w:val="20"/>
          <w:szCs w:val="20"/>
        </w:rPr>
        <w:t xml:space="preserve"> </w:t>
      </w:r>
    </w:p>
    <w:p w14:paraId="003B020B" w14:textId="77777777" w:rsidR="00372A02" w:rsidRPr="00372A02" w:rsidRDefault="00372A02" w:rsidP="00372A02">
      <w:pPr>
        <w:spacing w:after="0"/>
        <w:rPr>
          <w:rFonts w:eastAsiaTheme="majorEastAsia"/>
          <w:b/>
          <w:i/>
          <w:iCs/>
          <w:color w:val="5B6973" w:themeColor="text2"/>
          <w:sz w:val="20"/>
          <w:szCs w:val="20"/>
        </w:rPr>
      </w:pPr>
      <w:r>
        <w:rPr>
          <w:rFonts w:eastAsiaTheme="majorEastAsia"/>
          <w:b/>
          <w:i/>
          <w:iCs/>
          <w:color w:val="5B6973" w:themeColor="text2"/>
          <w:sz w:val="20"/>
          <w:szCs w:val="20"/>
        </w:rPr>
        <w:t xml:space="preserve">Variante 2 : </w:t>
      </w:r>
      <w:r w:rsidRPr="00372A02">
        <w:rPr>
          <w:rFonts w:eastAsiaTheme="majorEastAsia"/>
          <w:b/>
          <w:i/>
          <w:iCs/>
          <w:color w:val="5B6973" w:themeColor="text2"/>
          <w:sz w:val="20"/>
          <w:szCs w:val="20"/>
        </w:rPr>
        <w:t xml:space="preserve"> </w:t>
      </w:r>
      <w:r>
        <w:rPr>
          <w:rFonts w:eastAsiaTheme="majorEastAsia"/>
          <w:b/>
          <w:i/>
          <w:iCs/>
          <w:color w:val="5B6973" w:themeColor="text2"/>
          <w:sz w:val="20"/>
          <w:szCs w:val="20"/>
        </w:rPr>
        <w:t>A défaut d’éléments négociés par les parties</w:t>
      </w:r>
    </w:p>
    <w:p w14:paraId="72CA16EA" w14:textId="77777777" w:rsidR="00A67369" w:rsidRPr="00372A02" w:rsidRDefault="00A67369" w:rsidP="00372A02">
      <w:pPr>
        <w:spacing w:after="0"/>
        <w:rPr>
          <w:rFonts w:eastAsiaTheme="majorEastAsia"/>
          <w:i/>
          <w:iCs/>
          <w:color w:val="5B6973" w:themeColor="text2"/>
          <w:sz w:val="20"/>
          <w:szCs w:val="20"/>
        </w:rPr>
      </w:pPr>
      <w:r w:rsidRPr="00372A02">
        <w:rPr>
          <w:rFonts w:eastAsiaTheme="majorEastAsia"/>
          <w:i/>
          <w:iCs/>
          <w:color w:val="5B6973" w:themeColor="text2"/>
          <w:sz w:val="20"/>
          <w:szCs w:val="20"/>
        </w:rPr>
        <w:t xml:space="preserve">A défaut d’élément contractuel librement choisi, l’attribution d’une </w:t>
      </w:r>
      <w:r w:rsidR="00775E7A" w:rsidRPr="00372A02">
        <w:rPr>
          <w:rFonts w:eastAsiaTheme="majorEastAsia"/>
          <w:i/>
          <w:iCs/>
          <w:color w:val="5B6973" w:themeColor="text2"/>
          <w:sz w:val="20"/>
          <w:szCs w:val="20"/>
        </w:rPr>
        <w:t>indemnité</w:t>
      </w:r>
      <w:r w:rsidRPr="00372A02">
        <w:rPr>
          <w:rFonts w:eastAsiaTheme="majorEastAsia"/>
          <w:i/>
          <w:iCs/>
          <w:color w:val="5B6973" w:themeColor="text2"/>
          <w:sz w:val="20"/>
          <w:szCs w:val="20"/>
        </w:rPr>
        <w:t xml:space="preserve"> pérenne de 25 points. </w:t>
      </w:r>
      <w:r w:rsidR="00372A02" w:rsidRPr="00372A02">
        <w:rPr>
          <w:rFonts w:eastAsiaTheme="majorEastAsia"/>
          <w:i/>
          <w:iCs/>
          <w:color w:val="5B6973" w:themeColor="text2"/>
          <w:sz w:val="20"/>
          <w:szCs w:val="20"/>
        </w:rPr>
        <w:t>La fiche de classification de Monsieur ou Madame &lt;&lt;&gt;&gt; sera modifiée en conséquence et lui sera remise.</w:t>
      </w:r>
    </w:p>
    <w:p w14:paraId="4DDE14AE" w14:textId="77777777" w:rsidR="00372A02" w:rsidRPr="00B2540E" w:rsidRDefault="00372A02" w:rsidP="00372A02">
      <w:pPr>
        <w:pStyle w:val="Paragraphedeliste"/>
        <w:spacing w:after="0"/>
        <w:ind w:left="1440"/>
        <w:rPr>
          <w:rFonts w:eastAsiaTheme="majorEastAsia"/>
          <w:i/>
          <w:iCs/>
          <w:color w:val="5B6973" w:themeColor="text2"/>
          <w:sz w:val="20"/>
          <w:szCs w:val="20"/>
        </w:rPr>
      </w:pPr>
    </w:p>
    <w:p w14:paraId="5BCC413C" w14:textId="77777777" w:rsidR="00A67369" w:rsidRPr="00B2540E" w:rsidRDefault="00A67369" w:rsidP="00A67369">
      <w:pPr>
        <w:spacing w:after="0"/>
        <w:rPr>
          <w:rFonts w:eastAsiaTheme="majorEastAsia"/>
          <w:b/>
          <w:i/>
          <w:iCs/>
          <w:color w:val="5B6973" w:themeColor="text2"/>
          <w:sz w:val="20"/>
          <w:szCs w:val="20"/>
          <w:u w:val="single"/>
        </w:rPr>
      </w:pPr>
      <w:r w:rsidRPr="00B2540E">
        <w:rPr>
          <w:rFonts w:eastAsiaTheme="majorEastAsia"/>
          <w:b/>
          <w:i/>
          <w:iCs/>
          <w:color w:val="5B6973" w:themeColor="text2"/>
          <w:sz w:val="20"/>
          <w:szCs w:val="20"/>
          <w:u w:val="single"/>
        </w:rPr>
        <w:t>Dans le cadre d’un</w:t>
      </w:r>
      <w:r w:rsidR="00E3198E" w:rsidRPr="00B2540E">
        <w:rPr>
          <w:rFonts w:eastAsiaTheme="majorEastAsia"/>
          <w:b/>
          <w:i/>
          <w:iCs/>
          <w:color w:val="5B6973" w:themeColor="text2"/>
          <w:sz w:val="20"/>
          <w:szCs w:val="20"/>
          <w:u w:val="single"/>
        </w:rPr>
        <w:t xml:space="preserve">e démarche </w:t>
      </w:r>
      <w:r w:rsidRPr="00B2540E">
        <w:rPr>
          <w:rFonts w:eastAsiaTheme="majorEastAsia"/>
          <w:b/>
          <w:i/>
          <w:iCs/>
          <w:color w:val="5B6973" w:themeColor="text2"/>
          <w:sz w:val="20"/>
          <w:szCs w:val="20"/>
          <w:u w:val="single"/>
        </w:rPr>
        <w:t xml:space="preserve">CQP </w:t>
      </w:r>
      <w:r w:rsidR="00E3198E" w:rsidRPr="00B2540E">
        <w:rPr>
          <w:rFonts w:eastAsiaTheme="majorEastAsia"/>
          <w:b/>
          <w:i/>
          <w:iCs/>
          <w:color w:val="5B6973" w:themeColor="text2"/>
          <w:sz w:val="20"/>
          <w:szCs w:val="20"/>
          <w:u w:val="single"/>
        </w:rPr>
        <w:t>(hors VAE)</w:t>
      </w:r>
    </w:p>
    <w:p w14:paraId="45EF7576" w14:textId="77777777" w:rsidR="00A67369" w:rsidRPr="00B2540E" w:rsidRDefault="00A67369" w:rsidP="00A67369">
      <w:pPr>
        <w:spacing w:after="0"/>
        <w:rPr>
          <w:rFonts w:eastAsiaTheme="majorEastAsia"/>
          <w:i/>
          <w:iCs/>
          <w:color w:val="5B6973" w:themeColor="text2"/>
          <w:sz w:val="20"/>
          <w:szCs w:val="20"/>
        </w:rPr>
      </w:pPr>
      <w:r w:rsidRPr="00B2540E">
        <w:rPr>
          <w:rFonts w:eastAsiaTheme="majorEastAsia"/>
          <w:i/>
          <w:iCs/>
          <w:color w:val="5B6973" w:themeColor="text2"/>
          <w:sz w:val="20"/>
          <w:szCs w:val="20"/>
        </w:rPr>
        <w:t xml:space="preserve">En application des dispositions des articles 3.6 et 4.2 de la sections 9 du chapitre 2 de la CC EPNL (cf. page 3 du présent document) et de l’accord spécifique au CQP (EVS ou CVS), il est prévu après la certification décrite en page 5 : </w:t>
      </w:r>
      <w:r w:rsidR="00B8285A">
        <w:rPr>
          <w:rFonts w:eastAsiaTheme="majorEastAsia"/>
          <w:i/>
          <w:iCs/>
          <w:color w:val="5B6973" w:themeColor="text2"/>
          <w:sz w:val="20"/>
          <w:szCs w:val="20"/>
        </w:rPr>
        <w:t xml:space="preserve">  </w:t>
      </w:r>
    </w:p>
    <w:p w14:paraId="0E7A0178" w14:textId="77777777" w:rsidR="00B8285A" w:rsidRPr="00372A02" w:rsidRDefault="00B8285A" w:rsidP="00B8285A">
      <w:pPr>
        <w:spacing w:after="0"/>
        <w:rPr>
          <w:rFonts w:eastAsiaTheme="majorEastAsia"/>
          <w:b/>
          <w:i/>
          <w:iCs/>
          <w:color w:val="5B6973" w:themeColor="text2"/>
          <w:sz w:val="20"/>
          <w:szCs w:val="20"/>
        </w:rPr>
      </w:pPr>
      <w:r>
        <w:rPr>
          <w:rFonts w:eastAsiaTheme="majorEastAsia"/>
          <w:b/>
          <w:i/>
          <w:iCs/>
          <w:color w:val="5B6973" w:themeColor="text2"/>
          <w:sz w:val="20"/>
          <w:szCs w:val="20"/>
        </w:rPr>
        <w:t xml:space="preserve">Variante </w:t>
      </w:r>
      <w:r w:rsidRPr="00372A02">
        <w:rPr>
          <w:rFonts w:eastAsiaTheme="majorEastAsia"/>
          <w:b/>
          <w:i/>
          <w:iCs/>
          <w:color w:val="5B6973" w:themeColor="text2"/>
          <w:sz w:val="20"/>
          <w:szCs w:val="20"/>
        </w:rPr>
        <w:t>1</w:t>
      </w:r>
      <w:r>
        <w:rPr>
          <w:rFonts w:eastAsiaTheme="majorEastAsia"/>
          <w:b/>
          <w:i/>
          <w:iCs/>
          <w:color w:val="5B6973" w:themeColor="text2"/>
          <w:sz w:val="20"/>
          <w:szCs w:val="20"/>
        </w:rPr>
        <w:t xml:space="preserve"> : </w:t>
      </w:r>
      <w:r w:rsidRPr="00372A02">
        <w:rPr>
          <w:rFonts w:eastAsiaTheme="majorEastAsia"/>
          <w:b/>
          <w:i/>
          <w:iCs/>
          <w:color w:val="5B6973" w:themeColor="text2"/>
          <w:sz w:val="20"/>
          <w:szCs w:val="20"/>
        </w:rPr>
        <w:t xml:space="preserve"> </w:t>
      </w:r>
      <w:r>
        <w:rPr>
          <w:rFonts w:eastAsiaTheme="majorEastAsia"/>
          <w:b/>
          <w:i/>
          <w:iCs/>
          <w:color w:val="5B6973" w:themeColor="text2"/>
          <w:sz w:val="20"/>
          <w:szCs w:val="20"/>
        </w:rPr>
        <w:t xml:space="preserve">Si un poste est disponible </w:t>
      </w:r>
    </w:p>
    <w:p w14:paraId="799704A6" w14:textId="77777777" w:rsidR="00A67369" w:rsidRPr="00B8285A" w:rsidRDefault="00A67369" w:rsidP="00B8285A">
      <w:pPr>
        <w:spacing w:after="0"/>
        <w:rPr>
          <w:rFonts w:eastAsiaTheme="majorEastAsia"/>
          <w:i/>
          <w:iCs/>
          <w:color w:val="5B6973" w:themeColor="text2"/>
          <w:sz w:val="20"/>
          <w:szCs w:val="20"/>
        </w:rPr>
      </w:pPr>
      <w:r w:rsidRPr="00B8285A">
        <w:rPr>
          <w:rFonts w:eastAsiaTheme="majorEastAsia"/>
          <w:i/>
          <w:iCs/>
          <w:color w:val="5B6973" w:themeColor="text2"/>
          <w:sz w:val="20"/>
          <w:szCs w:val="20"/>
        </w:rPr>
        <w:t xml:space="preserve">Que Monsieur ou Madame &lt;&lt;&gt;&gt; occupera à compter du &lt;&lt;&gt;&gt; un poste de &lt;&lt;&gt;&gt; classifié </w:t>
      </w:r>
      <w:r w:rsidR="00E3198E" w:rsidRPr="00B8285A">
        <w:rPr>
          <w:rFonts w:eastAsiaTheme="majorEastAsia"/>
          <w:i/>
          <w:iCs/>
          <w:color w:val="5B6973" w:themeColor="text2"/>
          <w:sz w:val="20"/>
          <w:szCs w:val="20"/>
        </w:rPr>
        <w:t xml:space="preserve">en (minimum pour CQP EVS : Strate II totalisant au moins 8 degrés ; minimum pour CQP CVS : Strate III totalisant au moins 9 degrés) ; </w:t>
      </w:r>
    </w:p>
    <w:p w14:paraId="319A4D04" w14:textId="77777777" w:rsidR="00B8285A" w:rsidRDefault="00B8285A" w:rsidP="00B8285A">
      <w:pPr>
        <w:spacing w:after="0"/>
        <w:rPr>
          <w:rFonts w:eastAsiaTheme="majorEastAsia"/>
          <w:b/>
          <w:i/>
          <w:iCs/>
          <w:color w:val="5B6973" w:themeColor="text2"/>
          <w:sz w:val="20"/>
          <w:szCs w:val="20"/>
        </w:rPr>
      </w:pPr>
      <w:r>
        <w:rPr>
          <w:rFonts w:eastAsiaTheme="majorEastAsia"/>
          <w:b/>
          <w:i/>
          <w:iCs/>
          <w:color w:val="5B6973" w:themeColor="text2"/>
          <w:sz w:val="20"/>
          <w:szCs w:val="20"/>
        </w:rPr>
        <w:t xml:space="preserve">Variante 2 : </w:t>
      </w:r>
      <w:r w:rsidRPr="00372A02">
        <w:rPr>
          <w:rFonts w:eastAsiaTheme="majorEastAsia"/>
          <w:b/>
          <w:i/>
          <w:iCs/>
          <w:color w:val="5B6973" w:themeColor="text2"/>
          <w:sz w:val="20"/>
          <w:szCs w:val="20"/>
        </w:rPr>
        <w:t xml:space="preserve"> </w:t>
      </w:r>
      <w:r>
        <w:rPr>
          <w:rFonts w:eastAsiaTheme="majorEastAsia"/>
          <w:b/>
          <w:i/>
          <w:iCs/>
          <w:color w:val="5B6973" w:themeColor="text2"/>
          <w:sz w:val="20"/>
          <w:szCs w:val="20"/>
        </w:rPr>
        <w:t xml:space="preserve">Si aucun poste n’est disponible </w:t>
      </w:r>
    </w:p>
    <w:p w14:paraId="07895DE9" w14:textId="77777777" w:rsidR="00B8285A" w:rsidRPr="00B8285A" w:rsidRDefault="00B8285A" w:rsidP="00B8285A">
      <w:pPr>
        <w:spacing w:after="0"/>
        <w:rPr>
          <w:rFonts w:eastAsiaTheme="majorEastAsia"/>
          <w:i/>
          <w:iCs/>
          <w:color w:val="5B6973" w:themeColor="text2"/>
          <w:sz w:val="20"/>
          <w:szCs w:val="20"/>
          <w:u w:val="single"/>
        </w:rPr>
      </w:pPr>
      <w:r>
        <w:rPr>
          <w:rFonts w:eastAsiaTheme="majorEastAsia"/>
          <w:i/>
          <w:iCs/>
          <w:color w:val="5B6973" w:themeColor="text2"/>
          <w:sz w:val="20"/>
          <w:szCs w:val="20"/>
          <w:u w:val="single"/>
        </w:rPr>
        <w:t xml:space="preserve">Variante </w:t>
      </w:r>
      <w:r w:rsidRPr="00B8285A">
        <w:rPr>
          <w:rFonts w:eastAsiaTheme="majorEastAsia"/>
          <w:i/>
          <w:iCs/>
          <w:color w:val="5B6973" w:themeColor="text2"/>
          <w:sz w:val="20"/>
          <w:szCs w:val="20"/>
          <w:u w:val="single"/>
        </w:rPr>
        <w:t xml:space="preserve">2.1 Si des éléments sont négociés </w:t>
      </w:r>
    </w:p>
    <w:p w14:paraId="3BE463C0" w14:textId="77777777" w:rsidR="00470649" w:rsidRPr="00B8285A" w:rsidRDefault="00470649" w:rsidP="00B8285A">
      <w:pPr>
        <w:spacing w:after="0"/>
        <w:rPr>
          <w:rFonts w:eastAsiaTheme="majorEastAsia"/>
          <w:i/>
          <w:iCs/>
          <w:color w:val="5B6973" w:themeColor="text2"/>
          <w:sz w:val="20"/>
          <w:szCs w:val="20"/>
        </w:rPr>
      </w:pPr>
      <w:r w:rsidRPr="00B8285A">
        <w:rPr>
          <w:rFonts w:eastAsiaTheme="majorEastAsia"/>
          <w:i/>
          <w:iCs/>
          <w:color w:val="5B6973" w:themeColor="text2"/>
          <w:sz w:val="20"/>
          <w:szCs w:val="20"/>
        </w:rPr>
        <w:t>Puisqu’aucun poste n’est disponible :</w:t>
      </w:r>
    </w:p>
    <w:p w14:paraId="43D387C1" w14:textId="77777777" w:rsidR="00DF2C4E" w:rsidRPr="00B2540E" w:rsidRDefault="00DF2C4E" w:rsidP="00B8285A">
      <w:pPr>
        <w:pStyle w:val="Paragraphedeliste"/>
        <w:numPr>
          <w:ilvl w:val="0"/>
          <w:numId w:val="13"/>
        </w:numPr>
        <w:spacing w:after="0"/>
        <w:rPr>
          <w:rFonts w:eastAsiaTheme="majorEastAsia"/>
          <w:i/>
          <w:iCs/>
          <w:color w:val="5B6973" w:themeColor="text2"/>
          <w:sz w:val="20"/>
          <w:szCs w:val="20"/>
        </w:rPr>
      </w:pPr>
      <w:r w:rsidRPr="00B2540E">
        <w:rPr>
          <w:rFonts w:eastAsiaTheme="majorEastAsia"/>
          <w:i/>
          <w:iCs/>
          <w:color w:val="5B6973" w:themeColor="text2"/>
          <w:sz w:val="20"/>
          <w:szCs w:val="20"/>
        </w:rPr>
        <w:t xml:space="preserve">Une augmentation de temps de travail de Monsieur ou Madame &lt;&lt;&gt;&gt; : ses activités demeureront inchangées. ; </w:t>
      </w:r>
    </w:p>
    <w:p w14:paraId="250BCA23" w14:textId="77777777" w:rsidR="00B2540E" w:rsidRPr="00B2540E" w:rsidRDefault="00B2540E" w:rsidP="00B8285A">
      <w:pPr>
        <w:pStyle w:val="Paragraphedeliste"/>
        <w:numPr>
          <w:ilvl w:val="0"/>
          <w:numId w:val="13"/>
        </w:numPr>
        <w:spacing w:after="0"/>
        <w:rPr>
          <w:rFonts w:eastAsiaTheme="majorEastAsia"/>
          <w:i/>
          <w:iCs/>
          <w:color w:val="5B6973" w:themeColor="text2"/>
          <w:sz w:val="20"/>
          <w:szCs w:val="20"/>
        </w:rPr>
      </w:pPr>
      <w:r w:rsidRPr="00B2540E">
        <w:rPr>
          <w:rFonts w:eastAsiaTheme="majorEastAsia"/>
          <w:i/>
          <w:iCs/>
          <w:color w:val="5B6973" w:themeColor="text2"/>
          <w:sz w:val="20"/>
          <w:szCs w:val="20"/>
        </w:rPr>
        <w:t xml:space="preserve">Une évolution du poste (évolution de la classification par la reconnaissance d’un ou de &lt;&lt;&gt;&gt; degré(s) en technicité et/ou expertise, responsabilité, autonomie, communication, management ; nouvelles fonctions, etc.)  </w:t>
      </w:r>
    </w:p>
    <w:p w14:paraId="50565E15" w14:textId="77777777" w:rsidR="00B2540E" w:rsidRPr="00B2540E" w:rsidRDefault="00B2540E" w:rsidP="00B8285A">
      <w:pPr>
        <w:pStyle w:val="Paragraphedeliste"/>
        <w:numPr>
          <w:ilvl w:val="0"/>
          <w:numId w:val="13"/>
        </w:numPr>
        <w:spacing w:after="0"/>
        <w:rPr>
          <w:rFonts w:eastAsiaTheme="majorEastAsia"/>
          <w:i/>
          <w:iCs/>
          <w:color w:val="5B6973" w:themeColor="text2"/>
          <w:sz w:val="20"/>
          <w:szCs w:val="20"/>
        </w:rPr>
      </w:pPr>
      <w:r w:rsidRPr="00B2540E">
        <w:rPr>
          <w:rFonts w:eastAsiaTheme="majorEastAsia"/>
          <w:i/>
          <w:iCs/>
          <w:color w:val="5B6973" w:themeColor="text2"/>
          <w:sz w:val="20"/>
          <w:szCs w:val="20"/>
        </w:rPr>
        <w:t xml:space="preserve">L’attribution d’une </w:t>
      </w:r>
      <w:r w:rsidR="00775E7A">
        <w:rPr>
          <w:rFonts w:eastAsiaTheme="majorEastAsia"/>
          <w:i/>
          <w:iCs/>
          <w:color w:val="5B6973" w:themeColor="text2"/>
          <w:sz w:val="20"/>
          <w:szCs w:val="20"/>
        </w:rPr>
        <w:t>ou d’indemnité</w:t>
      </w:r>
      <w:r w:rsidR="00775E7A" w:rsidRPr="00B2540E">
        <w:rPr>
          <w:rFonts w:eastAsiaTheme="majorEastAsia"/>
          <w:i/>
          <w:iCs/>
          <w:color w:val="5B6973" w:themeColor="text2"/>
          <w:sz w:val="20"/>
          <w:szCs w:val="20"/>
        </w:rPr>
        <w:t xml:space="preserve"> </w:t>
      </w:r>
      <w:r w:rsidRPr="00B2540E">
        <w:rPr>
          <w:rFonts w:eastAsiaTheme="majorEastAsia"/>
          <w:i/>
          <w:iCs/>
          <w:color w:val="5B6973" w:themeColor="text2"/>
          <w:sz w:val="20"/>
          <w:szCs w:val="20"/>
        </w:rPr>
        <w:t>&lt;&lt; pérenne ou non, exprimée en points ou non en € ou en points</w:t>
      </w:r>
      <w:r>
        <w:rPr>
          <w:rFonts w:eastAsiaTheme="majorEastAsia"/>
          <w:i/>
          <w:iCs/>
          <w:color w:val="5B6973" w:themeColor="text2"/>
          <w:sz w:val="20"/>
          <w:szCs w:val="20"/>
        </w:rPr>
        <w:t xml:space="preserve"> ; </w:t>
      </w:r>
    </w:p>
    <w:p w14:paraId="1C641C67" w14:textId="77777777" w:rsidR="00A67369" w:rsidRPr="00B2540E" w:rsidRDefault="00A67369" w:rsidP="00A67369">
      <w:pPr>
        <w:tabs>
          <w:tab w:val="left" w:pos="4253"/>
        </w:tabs>
        <w:spacing w:before="120" w:after="120"/>
        <w:rPr>
          <w:rFonts w:ascii="Candara" w:hAnsi="Candara"/>
          <w:b/>
          <w:sz w:val="20"/>
          <w:szCs w:val="20"/>
        </w:rPr>
      </w:pPr>
      <w:r w:rsidRPr="00B2540E">
        <w:rPr>
          <w:rFonts w:eastAsiaTheme="majorEastAsia"/>
          <w:i/>
          <w:iCs/>
          <w:color w:val="5B6973" w:themeColor="text2"/>
          <w:sz w:val="20"/>
          <w:szCs w:val="20"/>
        </w:rPr>
        <w:t>Un avenant à son contrat de travail sera rédigé en conséquence</w:t>
      </w:r>
      <w:r w:rsidRPr="00B2540E">
        <w:rPr>
          <w:rFonts w:ascii="Candara" w:hAnsi="Candara"/>
          <w:b/>
          <w:sz w:val="20"/>
          <w:szCs w:val="20"/>
        </w:rPr>
        <w:t xml:space="preserve"> </w:t>
      </w:r>
      <w:r w:rsidR="00B2540E" w:rsidRPr="00B2540E">
        <w:rPr>
          <w:rFonts w:eastAsiaTheme="majorEastAsia"/>
          <w:b/>
          <w:i/>
          <w:iCs/>
          <w:color w:val="5B6973" w:themeColor="text2"/>
          <w:sz w:val="20"/>
          <w:szCs w:val="20"/>
        </w:rPr>
        <w:t>&gt;&gt;</w:t>
      </w:r>
    </w:p>
    <w:p w14:paraId="47A26DEA" w14:textId="77777777" w:rsidR="00B8285A" w:rsidRPr="00B8285A" w:rsidRDefault="00B8285A" w:rsidP="00B8285A">
      <w:pPr>
        <w:spacing w:after="0"/>
        <w:rPr>
          <w:rFonts w:eastAsiaTheme="majorEastAsia"/>
          <w:i/>
          <w:iCs/>
          <w:color w:val="5B6973" w:themeColor="text2"/>
          <w:sz w:val="20"/>
          <w:szCs w:val="20"/>
          <w:u w:val="single"/>
        </w:rPr>
      </w:pPr>
      <w:r>
        <w:rPr>
          <w:rFonts w:eastAsiaTheme="majorEastAsia"/>
          <w:i/>
          <w:iCs/>
          <w:color w:val="5B6973" w:themeColor="text2"/>
          <w:sz w:val="20"/>
          <w:szCs w:val="20"/>
          <w:u w:val="single"/>
        </w:rPr>
        <w:t xml:space="preserve">Variante </w:t>
      </w:r>
      <w:r w:rsidRPr="00B8285A">
        <w:rPr>
          <w:rFonts w:eastAsiaTheme="majorEastAsia"/>
          <w:i/>
          <w:iCs/>
          <w:color w:val="5B6973" w:themeColor="text2"/>
          <w:sz w:val="20"/>
          <w:szCs w:val="20"/>
          <w:u w:val="single"/>
        </w:rPr>
        <w:t>2.</w:t>
      </w:r>
      <w:r>
        <w:rPr>
          <w:rFonts w:eastAsiaTheme="majorEastAsia"/>
          <w:i/>
          <w:iCs/>
          <w:color w:val="5B6973" w:themeColor="text2"/>
          <w:sz w:val="20"/>
          <w:szCs w:val="20"/>
          <w:u w:val="single"/>
        </w:rPr>
        <w:t>2</w:t>
      </w:r>
      <w:r w:rsidRPr="00B8285A">
        <w:rPr>
          <w:rFonts w:eastAsiaTheme="majorEastAsia"/>
          <w:i/>
          <w:iCs/>
          <w:color w:val="5B6973" w:themeColor="text2"/>
          <w:sz w:val="20"/>
          <w:szCs w:val="20"/>
          <w:u w:val="single"/>
        </w:rPr>
        <w:t xml:space="preserve"> Si </w:t>
      </w:r>
      <w:r>
        <w:rPr>
          <w:rFonts w:eastAsiaTheme="majorEastAsia"/>
          <w:i/>
          <w:iCs/>
          <w:color w:val="5B6973" w:themeColor="text2"/>
          <w:sz w:val="20"/>
          <w:szCs w:val="20"/>
          <w:u w:val="single"/>
        </w:rPr>
        <w:t xml:space="preserve">aucun </w:t>
      </w:r>
      <w:r w:rsidRPr="00B8285A">
        <w:rPr>
          <w:rFonts w:eastAsiaTheme="majorEastAsia"/>
          <w:i/>
          <w:iCs/>
          <w:color w:val="5B6973" w:themeColor="text2"/>
          <w:sz w:val="20"/>
          <w:szCs w:val="20"/>
          <w:u w:val="single"/>
        </w:rPr>
        <w:t xml:space="preserve">élément </w:t>
      </w:r>
      <w:r>
        <w:rPr>
          <w:rFonts w:eastAsiaTheme="majorEastAsia"/>
          <w:i/>
          <w:iCs/>
          <w:color w:val="5B6973" w:themeColor="text2"/>
          <w:sz w:val="20"/>
          <w:szCs w:val="20"/>
          <w:u w:val="single"/>
        </w:rPr>
        <w:t xml:space="preserve">est </w:t>
      </w:r>
      <w:r w:rsidRPr="00B8285A">
        <w:rPr>
          <w:rFonts w:eastAsiaTheme="majorEastAsia"/>
          <w:i/>
          <w:iCs/>
          <w:color w:val="5B6973" w:themeColor="text2"/>
          <w:sz w:val="20"/>
          <w:szCs w:val="20"/>
          <w:u w:val="single"/>
        </w:rPr>
        <w:t>négocié</w:t>
      </w:r>
    </w:p>
    <w:p w14:paraId="3D5F8353" w14:textId="77777777" w:rsidR="00B8285A" w:rsidRPr="00372A02" w:rsidRDefault="00B8285A" w:rsidP="00B8285A">
      <w:pPr>
        <w:spacing w:after="0"/>
        <w:rPr>
          <w:rFonts w:eastAsiaTheme="majorEastAsia"/>
          <w:i/>
          <w:iCs/>
          <w:color w:val="5B6973" w:themeColor="text2"/>
          <w:sz w:val="20"/>
          <w:szCs w:val="20"/>
        </w:rPr>
      </w:pPr>
      <w:r w:rsidRPr="00B8285A">
        <w:rPr>
          <w:rFonts w:eastAsiaTheme="majorEastAsia"/>
          <w:i/>
          <w:iCs/>
          <w:color w:val="5B6973" w:themeColor="text2"/>
          <w:sz w:val="20"/>
          <w:szCs w:val="20"/>
        </w:rPr>
        <w:t xml:space="preserve">A défaut d’élément contractuel librement choisi, l’attribution d’une indemnité pérenne de 25 points. </w:t>
      </w:r>
      <w:r w:rsidRPr="00372A02">
        <w:rPr>
          <w:rFonts w:eastAsiaTheme="majorEastAsia"/>
          <w:i/>
          <w:iCs/>
          <w:color w:val="5B6973" w:themeColor="text2"/>
          <w:sz w:val="20"/>
          <w:szCs w:val="20"/>
        </w:rPr>
        <w:t>La fiche de classification de Monsieur ou Madame &lt;&lt;&gt;&gt; sera modifiée en conséquence et lui sera remise.</w:t>
      </w:r>
    </w:p>
    <w:p w14:paraId="143DCE6A" w14:textId="77777777" w:rsidR="00184E49" w:rsidRDefault="00184E49" w:rsidP="005325EE">
      <w:pPr>
        <w:pBdr>
          <w:bottom w:val="single" w:sz="4" w:space="1" w:color="26CBEC" w:themeColor="accent2"/>
        </w:pBdr>
        <w:tabs>
          <w:tab w:val="left" w:pos="4253"/>
        </w:tabs>
        <w:spacing w:before="120" w:after="120"/>
        <w:rPr>
          <w:b/>
          <w:color w:val="5B6973" w:themeColor="text2"/>
        </w:rPr>
      </w:pPr>
    </w:p>
    <w:p w14:paraId="22246205" w14:textId="77777777" w:rsidR="001B2FE9" w:rsidRDefault="00184E49" w:rsidP="00CE10A9">
      <w:pPr>
        <w:rPr>
          <w:b/>
          <w:color w:val="5B6973" w:themeColor="text2"/>
        </w:rPr>
      </w:pPr>
      <w:r>
        <w:rPr>
          <w:b/>
          <w:color w:val="5B6973" w:themeColor="text2"/>
        </w:rPr>
        <w:t xml:space="preserve">Fait </w:t>
      </w:r>
      <w:r w:rsidR="005325EE">
        <w:rPr>
          <w:b/>
          <w:color w:val="5B6973" w:themeColor="text2"/>
        </w:rPr>
        <w:t xml:space="preserve">le                                                    </w:t>
      </w:r>
      <w:r>
        <w:rPr>
          <w:b/>
          <w:color w:val="5B6973" w:themeColor="text2"/>
        </w:rPr>
        <w:t xml:space="preserve">à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0"/>
      </w:tblGrid>
      <w:tr w:rsidR="00FF720A" w14:paraId="0F4E8C8F" w14:textId="77777777" w:rsidTr="00B2540E">
        <w:tc>
          <w:tcPr>
            <w:tcW w:w="4506" w:type="dxa"/>
          </w:tcPr>
          <w:p w14:paraId="68D1256B" w14:textId="77777777" w:rsidR="00FF720A" w:rsidRDefault="001B2FE9" w:rsidP="00CE10A9">
            <w:pPr>
              <w:rPr>
                <w:b/>
                <w:color w:val="5B6973" w:themeColor="text2"/>
              </w:rPr>
            </w:pPr>
            <w:r>
              <w:rPr>
                <w:b/>
                <w:color w:val="5B6973" w:themeColor="text2"/>
              </w:rPr>
              <w:tab/>
            </w:r>
            <w:r w:rsidR="00FF720A">
              <w:rPr>
                <w:b/>
                <w:color w:val="5B6973" w:themeColor="text2"/>
              </w:rPr>
              <w:t xml:space="preserve">       </w:t>
            </w:r>
            <w:r w:rsidR="00B2540E">
              <w:rPr>
                <w:b/>
                <w:color w:val="5B6973" w:themeColor="text2"/>
              </w:rPr>
              <w:t>Salarié</w:t>
            </w:r>
            <w:r w:rsidR="00FF720A">
              <w:rPr>
                <w:b/>
                <w:color w:val="5B6973" w:themeColor="text2"/>
              </w:rPr>
              <w:t xml:space="preserve"> </w:t>
            </w:r>
            <w:r w:rsidR="00FF720A">
              <w:rPr>
                <w:b/>
                <w:color w:val="5B6973" w:themeColor="text2"/>
              </w:rPr>
              <w:tab/>
            </w:r>
          </w:p>
        </w:tc>
        <w:tc>
          <w:tcPr>
            <w:tcW w:w="4520" w:type="dxa"/>
          </w:tcPr>
          <w:p w14:paraId="3A955E47" w14:textId="77777777" w:rsidR="00FF720A" w:rsidRDefault="00B2540E" w:rsidP="00B2540E">
            <w:pPr>
              <w:jc w:val="center"/>
              <w:rPr>
                <w:b/>
                <w:color w:val="5B6973" w:themeColor="text2"/>
              </w:rPr>
            </w:pPr>
            <w:r>
              <w:rPr>
                <w:b/>
                <w:color w:val="5B6973" w:themeColor="text2"/>
              </w:rPr>
              <w:t xml:space="preserve">Chef d’établissement </w:t>
            </w:r>
            <w:r w:rsidR="00FF720A">
              <w:rPr>
                <w:b/>
                <w:color w:val="5B6973" w:themeColor="text2"/>
              </w:rPr>
              <w:t>et cachet de l’établissement</w:t>
            </w:r>
          </w:p>
        </w:tc>
      </w:tr>
    </w:tbl>
    <w:p w14:paraId="5372F75B" w14:textId="77777777" w:rsidR="00CE10A9" w:rsidRDefault="00CE10A9" w:rsidP="00CE10A9">
      <w:pPr>
        <w:rPr>
          <w:b/>
          <w:color w:val="5B6973" w:themeColor="text2"/>
        </w:rPr>
      </w:pPr>
      <w:r>
        <w:rPr>
          <w:b/>
          <w:color w:val="5B6973" w:themeColor="text2"/>
        </w:rPr>
        <w:tab/>
      </w:r>
      <w:r>
        <w:rPr>
          <w:b/>
          <w:color w:val="5B6973" w:themeColor="text2"/>
        </w:rPr>
        <w:tab/>
      </w:r>
      <w:r w:rsidR="00FF720A">
        <w:rPr>
          <w:b/>
          <w:color w:val="5B6973" w:themeColor="text2"/>
        </w:rPr>
        <w:tab/>
      </w:r>
    </w:p>
    <w:p w14:paraId="7C883ABE" w14:textId="77777777" w:rsidR="00184E49" w:rsidRDefault="00FF720A" w:rsidP="00CE10A9">
      <w:pPr>
        <w:rPr>
          <w:b/>
          <w:color w:val="5B6973" w:themeColor="text2"/>
        </w:rPr>
      </w:pPr>
      <w:r w:rsidRPr="00883D4B">
        <w:rPr>
          <w:rFonts w:eastAsia="Calibri"/>
          <w:b/>
          <w:smallCaps/>
          <w:noProof/>
          <w:color w:val="5B6973"/>
          <w:lang w:eastAsia="fr-FR"/>
        </w:rPr>
        <mc:AlternateContent>
          <mc:Choice Requires="wps">
            <w:drawing>
              <wp:anchor distT="0" distB="0" distL="114300" distR="114300" simplePos="0" relativeHeight="251667456" behindDoc="0" locked="0" layoutInCell="1" allowOverlap="1" wp14:anchorId="07B0685B" wp14:editId="15A01865">
                <wp:simplePos x="0" y="0"/>
                <wp:positionH relativeFrom="column">
                  <wp:posOffset>3038475</wp:posOffset>
                </wp:positionH>
                <wp:positionV relativeFrom="paragraph">
                  <wp:posOffset>11430</wp:posOffset>
                </wp:positionV>
                <wp:extent cx="2600325" cy="1400175"/>
                <wp:effectExtent l="0" t="0" r="28575" b="28575"/>
                <wp:wrapNone/>
                <wp:docPr id="2" name="Parenthèses 2"/>
                <wp:cNvGraphicFramePr/>
                <a:graphic xmlns:a="http://schemas.openxmlformats.org/drawingml/2006/main">
                  <a:graphicData uri="http://schemas.microsoft.com/office/word/2010/wordprocessingShape">
                    <wps:wsp>
                      <wps:cNvSpPr/>
                      <wps:spPr>
                        <a:xfrm>
                          <a:off x="0" y="0"/>
                          <a:ext cx="2600325" cy="1400175"/>
                        </a:xfrm>
                        <a:prstGeom prst="bracketPair">
                          <a:avLst/>
                        </a:prstGeom>
                        <a:noFill/>
                        <a:ln w="9525"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B84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2" o:spid="_x0000_s1026" type="#_x0000_t185" style="position:absolute;margin-left:239.25pt;margin-top:.9pt;width:204.75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" strokecolor="#26cbec [3205]"/>
            </w:pict>
          </mc:Fallback>
        </mc:AlternateContent>
      </w:r>
      <w:r w:rsidRPr="00883D4B">
        <w:rPr>
          <w:rFonts w:eastAsia="Calibri"/>
          <w:b/>
          <w:smallCaps/>
          <w:noProof/>
          <w:color w:val="5B6973"/>
          <w:lang w:eastAsia="fr-FR"/>
        </w:rPr>
        <mc:AlternateContent>
          <mc:Choice Requires="wps">
            <w:drawing>
              <wp:anchor distT="0" distB="0" distL="114300" distR="114300" simplePos="0" relativeHeight="251664384" behindDoc="0" locked="0" layoutInCell="1" allowOverlap="1" wp14:anchorId="39D48A0C" wp14:editId="29C0C068">
                <wp:simplePos x="0" y="0"/>
                <wp:positionH relativeFrom="column">
                  <wp:posOffset>0</wp:posOffset>
                </wp:positionH>
                <wp:positionV relativeFrom="paragraph">
                  <wp:posOffset>39370</wp:posOffset>
                </wp:positionV>
                <wp:extent cx="2600325" cy="1400175"/>
                <wp:effectExtent l="0" t="0" r="28575" b="28575"/>
                <wp:wrapNone/>
                <wp:docPr id="1" name="Parenthèses 1"/>
                <wp:cNvGraphicFramePr/>
                <a:graphic xmlns:a="http://schemas.openxmlformats.org/drawingml/2006/main">
                  <a:graphicData uri="http://schemas.microsoft.com/office/word/2010/wordprocessingShape">
                    <wps:wsp>
                      <wps:cNvSpPr/>
                      <wps:spPr>
                        <a:xfrm>
                          <a:off x="0" y="0"/>
                          <a:ext cx="2600325" cy="1400175"/>
                        </a:xfrm>
                        <a:prstGeom prst="bracketPair">
                          <a:avLst/>
                        </a:prstGeom>
                        <a:noFill/>
                        <a:ln w="9525" cap="flat" cmpd="sng" algn="ctr">
                          <a:solidFill>
                            <a:schemeClr val="accent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31A89" id="Parenthèses 1" o:spid="_x0000_s1026" type="#_x0000_t185" style="position:absolute;margin-left:0;margin-top:3.1pt;width:204.75pt;height:1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" strokecolor="#26cbec [3205]"/>
            </w:pict>
          </mc:Fallback>
        </mc:AlternateContent>
      </w:r>
    </w:p>
    <w:p w14:paraId="11427F51" w14:textId="77777777" w:rsidR="00184E49" w:rsidRDefault="00184E49" w:rsidP="00CE10A9">
      <w:pPr>
        <w:rPr>
          <w:b/>
          <w:color w:val="5B6973" w:themeColor="text2"/>
        </w:rPr>
      </w:pPr>
    </w:p>
    <w:p w14:paraId="3F1AF64E" w14:textId="77777777" w:rsidR="00F529C7" w:rsidRDefault="00F529C7" w:rsidP="00CE10A9">
      <w:pPr>
        <w:rPr>
          <w:b/>
          <w:color w:val="5B6973" w:themeColor="text2"/>
        </w:rPr>
      </w:pPr>
    </w:p>
    <w:p w14:paraId="0867EACD" w14:textId="77777777" w:rsidR="009C2937" w:rsidRDefault="009C2937" w:rsidP="00CE10A9">
      <w:pPr>
        <w:rPr>
          <w:b/>
          <w:color w:val="5B6973" w:themeColor="text2"/>
        </w:rPr>
      </w:pPr>
    </w:p>
    <w:p w14:paraId="15A7737F" w14:textId="77777777" w:rsidR="00C6663A" w:rsidRPr="009C2937" w:rsidRDefault="00C6663A">
      <w:pPr>
        <w:spacing w:after="0"/>
        <w:rPr>
          <w:b/>
          <w:color w:val="26CBEC" w:themeColor="accent2"/>
          <w:sz w:val="32"/>
        </w:rPr>
      </w:pPr>
    </w:p>
    <w:sectPr w:rsidR="00C6663A" w:rsidRPr="009C2937" w:rsidSect="00306D49">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A8F4" w14:textId="77777777" w:rsidR="00ED1799" w:rsidRDefault="00ED1799" w:rsidP="002E663F">
      <w:pPr>
        <w:spacing w:after="0"/>
      </w:pPr>
      <w:r>
        <w:separator/>
      </w:r>
    </w:p>
  </w:endnote>
  <w:endnote w:type="continuationSeparator" w:id="0">
    <w:p w14:paraId="491DF2E4" w14:textId="77777777" w:rsidR="00ED1799" w:rsidRDefault="00ED1799" w:rsidP="002E66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900003"/>
      <w:docPartObj>
        <w:docPartGallery w:val="Page Numbers (Bottom of Page)"/>
        <w:docPartUnique/>
      </w:docPartObj>
    </w:sdtPr>
    <w:sdtEndPr/>
    <w:sdtContent>
      <w:p w14:paraId="0872E2A0" w14:textId="77777777" w:rsidR="00DF2C4E" w:rsidRPr="0067027C" w:rsidRDefault="00DF2C4E" w:rsidP="0067027C">
        <w:pPr>
          <w:pStyle w:val="Pieddepage"/>
          <w:pBdr>
            <w:top w:val="single" w:sz="12" w:space="1" w:color="26CBEC" w:themeColor="accent2"/>
          </w:pBdr>
          <w:rPr>
            <w:color w:val="5B6973" w:themeColor="text2"/>
            <w:sz w:val="16"/>
            <w:szCs w:val="16"/>
          </w:rPr>
        </w:pPr>
        <w:r>
          <w:rPr>
            <w:color w:val="5B6973" w:themeColor="text2"/>
            <w:sz w:val="16"/>
            <w:szCs w:val="16"/>
          </w:rPr>
          <w:t>Engagements réciproques                                                                                                                                                                          version juillet 2017</w:t>
        </w:r>
      </w:p>
      <w:p w14:paraId="3A6CBBC3" w14:textId="77777777" w:rsidR="00DF2C4E" w:rsidRPr="00F84F4A" w:rsidRDefault="00DF2C4E" w:rsidP="00FA0713">
        <w:pPr>
          <w:pStyle w:val="Pieddepage"/>
          <w:pBdr>
            <w:top w:val="single" w:sz="12" w:space="1" w:color="26CBEC" w:themeColor="accent2"/>
          </w:pBdr>
          <w:rPr>
            <w:color w:val="5B6973" w:themeColor="text2"/>
            <w:sz w:val="16"/>
            <w:szCs w:val="16"/>
          </w:rPr>
        </w:pPr>
        <w:r w:rsidRPr="0067027C">
          <w:rPr>
            <w:color w:val="5B6973" w:themeColor="text2"/>
            <w:sz w:val="16"/>
            <w:szCs w:val="16"/>
          </w:rPr>
          <w:t xml:space="preserve">Page </w:t>
        </w:r>
        <w:r w:rsidRPr="0067027C">
          <w:rPr>
            <w:color w:val="5B6973" w:themeColor="text2"/>
            <w:sz w:val="16"/>
            <w:szCs w:val="16"/>
          </w:rPr>
          <w:fldChar w:fldCharType="begin"/>
        </w:r>
        <w:r w:rsidRPr="0067027C">
          <w:rPr>
            <w:color w:val="5B6973" w:themeColor="text2"/>
            <w:sz w:val="16"/>
            <w:szCs w:val="16"/>
          </w:rPr>
          <w:instrText>PAGE  \* Arabic  \* MERGEFORMAT</w:instrText>
        </w:r>
        <w:r w:rsidRPr="0067027C">
          <w:rPr>
            <w:color w:val="5B6973" w:themeColor="text2"/>
            <w:sz w:val="16"/>
            <w:szCs w:val="16"/>
          </w:rPr>
          <w:fldChar w:fldCharType="separate"/>
        </w:r>
        <w:r w:rsidR="0098714B">
          <w:rPr>
            <w:noProof/>
            <w:color w:val="5B6973" w:themeColor="text2"/>
            <w:sz w:val="16"/>
            <w:szCs w:val="16"/>
          </w:rPr>
          <w:t>5</w:t>
        </w:r>
        <w:r w:rsidRPr="0067027C">
          <w:rPr>
            <w:color w:val="5B6973" w:themeColor="text2"/>
            <w:sz w:val="16"/>
            <w:szCs w:val="16"/>
          </w:rPr>
          <w:fldChar w:fldCharType="end"/>
        </w:r>
        <w:r w:rsidRPr="0067027C">
          <w:rPr>
            <w:color w:val="5B6973" w:themeColor="text2"/>
            <w:sz w:val="16"/>
            <w:szCs w:val="16"/>
          </w:rPr>
          <w:t xml:space="preserve"> sur </w:t>
        </w:r>
        <w:r w:rsidRPr="0067027C">
          <w:rPr>
            <w:color w:val="5B6973" w:themeColor="text2"/>
            <w:sz w:val="16"/>
            <w:szCs w:val="16"/>
          </w:rPr>
          <w:fldChar w:fldCharType="begin"/>
        </w:r>
        <w:r w:rsidRPr="0067027C">
          <w:rPr>
            <w:color w:val="5B6973" w:themeColor="text2"/>
            <w:sz w:val="16"/>
            <w:szCs w:val="16"/>
          </w:rPr>
          <w:instrText>NUMPAGES  \* Arabic  \* MERGEFORMAT</w:instrText>
        </w:r>
        <w:r w:rsidRPr="0067027C">
          <w:rPr>
            <w:color w:val="5B6973" w:themeColor="text2"/>
            <w:sz w:val="16"/>
            <w:szCs w:val="16"/>
          </w:rPr>
          <w:fldChar w:fldCharType="separate"/>
        </w:r>
        <w:r w:rsidR="0098714B">
          <w:rPr>
            <w:noProof/>
            <w:color w:val="5B6973" w:themeColor="text2"/>
            <w:sz w:val="16"/>
            <w:szCs w:val="16"/>
          </w:rPr>
          <w:t>6</w:t>
        </w:r>
        <w:r w:rsidRPr="0067027C">
          <w:rPr>
            <w:color w:val="5B6973" w:themeColor="text2"/>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22BA6" w14:textId="77777777" w:rsidR="00ED1799" w:rsidRDefault="00ED1799" w:rsidP="002E663F">
      <w:pPr>
        <w:spacing w:after="0"/>
      </w:pPr>
      <w:r>
        <w:separator/>
      </w:r>
    </w:p>
  </w:footnote>
  <w:footnote w:type="continuationSeparator" w:id="0">
    <w:p w14:paraId="52616782" w14:textId="77777777" w:rsidR="00ED1799" w:rsidRDefault="00ED1799" w:rsidP="002E66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428"/>
        </w:tabs>
        <w:ind w:left="1428" w:hanging="360"/>
      </w:pPr>
      <w:rPr>
        <w:rFonts w:ascii="Calibri" w:hAnsi="Calibri"/>
        <w:color w:val="000000"/>
      </w:rPr>
    </w:lvl>
  </w:abstractNum>
  <w:abstractNum w:abstractNumId="1" w15:restartNumberingAfterBreak="0">
    <w:nsid w:val="01EA0D0F"/>
    <w:multiLevelType w:val="hybridMultilevel"/>
    <w:tmpl w:val="678E2B28"/>
    <w:lvl w:ilvl="0" w:tplc="50764CB8">
      <w:start w:val="1"/>
      <w:numFmt w:val="bullet"/>
      <w:lvlText w:val="–"/>
      <w:lvlJc w:val="left"/>
      <w:pPr>
        <w:tabs>
          <w:tab w:val="num" w:pos="720"/>
        </w:tabs>
        <w:ind w:left="720" w:hanging="360"/>
      </w:pPr>
      <w:rPr>
        <w:rFonts w:ascii="Times New Roman" w:hAnsi="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D916BDC4" w:tentative="1">
      <w:start w:val="1"/>
      <w:numFmt w:val="bullet"/>
      <w:lvlText w:val="–"/>
      <w:lvlJc w:val="left"/>
      <w:pPr>
        <w:tabs>
          <w:tab w:val="num" w:pos="2160"/>
        </w:tabs>
        <w:ind w:left="2160" w:hanging="360"/>
      </w:pPr>
      <w:rPr>
        <w:rFonts w:ascii="Times New Roman" w:hAnsi="Times New Roman" w:hint="default"/>
      </w:rPr>
    </w:lvl>
    <w:lvl w:ilvl="3" w:tplc="AE22B990" w:tentative="1">
      <w:start w:val="1"/>
      <w:numFmt w:val="bullet"/>
      <w:lvlText w:val="–"/>
      <w:lvlJc w:val="left"/>
      <w:pPr>
        <w:tabs>
          <w:tab w:val="num" w:pos="2880"/>
        </w:tabs>
        <w:ind w:left="2880" w:hanging="360"/>
      </w:pPr>
      <w:rPr>
        <w:rFonts w:ascii="Times New Roman" w:hAnsi="Times New Roman" w:hint="default"/>
      </w:rPr>
    </w:lvl>
    <w:lvl w:ilvl="4" w:tplc="4DC02772" w:tentative="1">
      <w:start w:val="1"/>
      <w:numFmt w:val="bullet"/>
      <w:lvlText w:val="–"/>
      <w:lvlJc w:val="left"/>
      <w:pPr>
        <w:tabs>
          <w:tab w:val="num" w:pos="3600"/>
        </w:tabs>
        <w:ind w:left="3600" w:hanging="360"/>
      </w:pPr>
      <w:rPr>
        <w:rFonts w:ascii="Times New Roman" w:hAnsi="Times New Roman" w:hint="default"/>
      </w:rPr>
    </w:lvl>
    <w:lvl w:ilvl="5" w:tplc="83886052" w:tentative="1">
      <w:start w:val="1"/>
      <w:numFmt w:val="bullet"/>
      <w:lvlText w:val="–"/>
      <w:lvlJc w:val="left"/>
      <w:pPr>
        <w:tabs>
          <w:tab w:val="num" w:pos="4320"/>
        </w:tabs>
        <w:ind w:left="4320" w:hanging="360"/>
      </w:pPr>
      <w:rPr>
        <w:rFonts w:ascii="Times New Roman" w:hAnsi="Times New Roman" w:hint="default"/>
      </w:rPr>
    </w:lvl>
    <w:lvl w:ilvl="6" w:tplc="AB60323A" w:tentative="1">
      <w:start w:val="1"/>
      <w:numFmt w:val="bullet"/>
      <w:lvlText w:val="–"/>
      <w:lvlJc w:val="left"/>
      <w:pPr>
        <w:tabs>
          <w:tab w:val="num" w:pos="5040"/>
        </w:tabs>
        <w:ind w:left="5040" w:hanging="360"/>
      </w:pPr>
      <w:rPr>
        <w:rFonts w:ascii="Times New Roman" w:hAnsi="Times New Roman" w:hint="default"/>
      </w:rPr>
    </w:lvl>
    <w:lvl w:ilvl="7" w:tplc="616A9398" w:tentative="1">
      <w:start w:val="1"/>
      <w:numFmt w:val="bullet"/>
      <w:lvlText w:val="–"/>
      <w:lvlJc w:val="left"/>
      <w:pPr>
        <w:tabs>
          <w:tab w:val="num" w:pos="5760"/>
        </w:tabs>
        <w:ind w:left="5760" w:hanging="360"/>
      </w:pPr>
      <w:rPr>
        <w:rFonts w:ascii="Times New Roman" w:hAnsi="Times New Roman" w:hint="default"/>
      </w:rPr>
    </w:lvl>
    <w:lvl w:ilvl="8" w:tplc="B29C88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7755C1"/>
    <w:multiLevelType w:val="hybridMultilevel"/>
    <w:tmpl w:val="4684C354"/>
    <w:lvl w:ilvl="0" w:tplc="2AEAE16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F83D64"/>
    <w:multiLevelType w:val="multilevel"/>
    <w:tmpl w:val="E95862F8"/>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color w:val="5B6973" w:themeColor="text2"/>
      </w:rPr>
    </w:lvl>
    <w:lvl w:ilvl="2">
      <w:start w:val="1"/>
      <w:numFmt w:val="decimal"/>
      <w:isLgl/>
      <w:lvlText w:val="%1.%2.%3"/>
      <w:lvlJc w:val="left"/>
      <w:pPr>
        <w:ind w:left="1080" w:hanging="720"/>
      </w:pPr>
      <w:rPr>
        <w:rFonts w:hint="default"/>
      </w:rPr>
    </w:lvl>
    <w:lvl w:ilvl="3">
      <w:start w:val="1"/>
      <w:numFmt w:val="decimal"/>
      <w:pStyle w:val="Style3"/>
      <w:isLgl/>
      <w:lvlText w:val="%1.%2.%3.%4"/>
      <w:lvlJc w:val="left"/>
      <w:pPr>
        <w:ind w:left="1440" w:hanging="1080"/>
      </w:pPr>
      <w:rPr>
        <w:rFonts w:hint="default"/>
      </w:rPr>
    </w:lvl>
    <w:lvl w:ilvl="4">
      <w:start w:val="1"/>
      <w:numFmt w:val="decimal"/>
      <w:pStyle w:val="Style4"/>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757E78"/>
    <w:multiLevelType w:val="hybridMultilevel"/>
    <w:tmpl w:val="4B9893D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62652E0"/>
    <w:multiLevelType w:val="hybridMultilevel"/>
    <w:tmpl w:val="395038AC"/>
    <w:lvl w:ilvl="0" w:tplc="50764CB8">
      <w:start w:val="1"/>
      <w:numFmt w:val="bullet"/>
      <w:lvlText w:val="–"/>
      <w:lvlJc w:val="left"/>
      <w:pPr>
        <w:tabs>
          <w:tab w:val="num" w:pos="720"/>
        </w:tabs>
        <w:ind w:left="720" w:hanging="360"/>
      </w:pPr>
      <w:rPr>
        <w:rFonts w:ascii="Times New Roman" w:hAnsi="Times New Roman" w:hint="default"/>
      </w:rPr>
    </w:lvl>
    <w:lvl w:ilvl="1" w:tplc="040C000F">
      <w:start w:val="1"/>
      <w:numFmt w:val="decimal"/>
      <w:lvlText w:val="%2."/>
      <w:lvlJc w:val="left"/>
      <w:pPr>
        <w:tabs>
          <w:tab w:val="num" w:pos="1440"/>
        </w:tabs>
        <w:ind w:left="1440" w:hanging="360"/>
      </w:pPr>
      <w:rPr>
        <w:rFonts w:hint="default"/>
      </w:rPr>
    </w:lvl>
    <w:lvl w:ilvl="2" w:tplc="D916BDC4" w:tentative="1">
      <w:start w:val="1"/>
      <w:numFmt w:val="bullet"/>
      <w:lvlText w:val="–"/>
      <w:lvlJc w:val="left"/>
      <w:pPr>
        <w:tabs>
          <w:tab w:val="num" w:pos="2160"/>
        </w:tabs>
        <w:ind w:left="2160" w:hanging="360"/>
      </w:pPr>
      <w:rPr>
        <w:rFonts w:ascii="Times New Roman" w:hAnsi="Times New Roman" w:hint="default"/>
      </w:rPr>
    </w:lvl>
    <w:lvl w:ilvl="3" w:tplc="AE22B990" w:tentative="1">
      <w:start w:val="1"/>
      <w:numFmt w:val="bullet"/>
      <w:lvlText w:val="–"/>
      <w:lvlJc w:val="left"/>
      <w:pPr>
        <w:tabs>
          <w:tab w:val="num" w:pos="2880"/>
        </w:tabs>
        <w:ind w:left="2880" w:hanging="360"/>
      </w:pPr>
      <w:rPr>
        <w:rFonts w:ascii="Times New Roman" w:hAnsi="Times New Roman" w:hint="default"/>
      </w:rPr>
    </w:lvl>
    <w:lvl w:ilvl="4" w:tplc="4DC02772" w:tentative="1">
      <w:start w:val="1"/>
      <w:numFmt w:val="bullet"/>
      <w:lvlText w:val="–"/>
      <w:lvlJc w:val="left"/>
      <w:pPr>
        <w:tabs>
          <w:tab w:val="num" w:pos="3600"/>
        </w:tabs>
        <w:ind w:left="3600" w:hanging="360"/>
      </w:pPr>
      <w:rPr>
        <w:rFonts w:ascii="Times New Roman" w:hAnsi="Times New Roman" w:hint="default"/>
      </w:rPr>
    </w:lvl>
    <w:lvl w:ilvl="5" w:tplc="83886052" w:tentative="1">
      <w:start w:val="1"/>
      <w:numFmt w:val="bullet"/>
      <w:lvlText w:val="–"/>
      <w:lvlJc w:val="left"/>
      <w:pPr>
        <w:tabs>
          <w:tab w:val="num" w:pos="4320"/>
        </w:tabs>
        <w:ind w:left="4320" w:hanging="360"/>
      </w:pPr>
      <w:rPr>
        <w:rFonts w:ascii="Times New Roman" w:hAnsi="Times New Roman" w:hint="default"/>
      </w:rPr>
    </w:lvl>
    <w:lvl w:ilvl="6" w:tplc="AB60323A" w:tentative="1">
      <w:start w:val="1"/>
      <w:numFmt w:val="bullet"/>
      <w:lvlText w:val="–"/>
      <w:lvlJc w:val="left"/>
      <w:pPr>
        <w:tabs>
          <w:tab w:val="num" w:pos="5040"/>
        </w:tabs>
        <w:ind w:left="5040" w:hanging="360"/>
      </w:pPr>
      <w:rPr>
        <w:rFonts w:ascii="Times New Roman" w:hAnsi="Times New Roman" w:hint="default"/>
      </w:rPr>
    </w:lvl>
    <w:lvl w:ilvl="7" w:tplc="616A9398" w:tentative="1">
      <w:start w:val="1"/>
      <w:numFmt w:val="bullet"/>
      <w:lvlText w:val="–"/>
      <w:lvlJc w:val="left"/>
      <w:pPr>
        <w:tabs>
          <w:tab w:val="num" w:pos="5760"/>
        </w:tabs>
        <w:ind w:left="5760" w:hanging="360"/>
      </w:pPr>
      <w:rPr>
        <w:rFonts w:ascii="Times New Roman" w:hAnsi="Times New Roman" w:hint="default"/>
      </w:rPr>
    </w:lvl>
    <w:lvl w:ilvl="8" w:tplc="B29C88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4C1560"/>
    <w:multiLevelType w:val="hybridMultilevel"/>
    <w:tmpl w:val="83F02918"/>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90B2874"/>
    <w:multiLevelType w:val="hybridMultilevel"/>
    <w:tmpl w:val="6888B5E8"/>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20C58CF"/>
    <w:multiLevelType w:val="hybridMultilevel"/>
    <w:tmpl w:val="ABBA7DB4"/>
    <w:lvl w:ilvl="0" w:tplc="040C0001">
      <w:start w:val="1"/>
      <w:numFmt w:val="bullet"/>
      <w:lvlText w:val=""/>
      <w:lvlJc w:val="left"/>
      <w:pPr>
        <w:ind w:left="360" w:hanging="360"/>
      </w:pPr>
      <w:rPr>
        <w:rFonts w:ascii="Symbol" w:hAnsi="Symbol" w:hint="default"/>
        <w:color w:val="26CBEC" w:themeColor="accen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2C22661"/>
    <w:multiLevelType w:val="hybridMultilevel"/>
    <w:tmpl w:val="31FCF92C"/>
    <w:lvl w:ilvl="0" w:tplc="040C0001">
      <w:start w:val="1"/>
      <w:numFmt w:val="bullet"/>
      <w:lvlText w:val=""/>
      <w:lvlJc w:val="left"/>
      <w:pPr>
        <w:ind w:left="720" w:hanging="360"/>
      </w:pPr>
      <w:rPr>
        <w:rFonts w:ascii="Symbol" w:hAnsi="Symbol" w:hint="default"/>
        <w:color w:val="26CBEC"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7910F1"/>
    <w:multiLevelType w:val="hybridMultilevel"/>
    <w:tmpl w:val="30929CDA"/>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15:restartNumberingAfterBreak="0">
    <w:nsid w:val="55D046D4"/>
    <w:multiLevelType w:val="hybridMultilevel"/>
    <w:tmpl w:val="CD6C4404"/>
    <w:lvl w:ilvl="0" w:tplc="2AEAE1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E9134A"/>
    <w:multiLevelType w:val="hybridMultilevel"/>
    <w:tmpl w:val="9EF8FD22"/>
    <w:lvl w:ilvl="0" w:tplc="1ED8863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3"/>
  </w:num>
  <w:num w:numId="2">
    <w:abstractNumId w:val="3"/>
  </w:num>
  <w:num w:numId="3">
    <w:abstractNumId w:val="11"/>
  </w:num>
  <w:num w:numId="4">
    <w:abstractNumId w:val="2"/>
  </w:num>
  <w:num w:numId="5">
    <w:abstractNumId w:val="9"/>
  </w:num>
  <w:num w:numId="6">
    <w:abstractNumId w:val="8"/>
  </w:num>
  <w:num w:numId="7">
    <w:abstractNumId w:val="1"/>
  </w:num>
  <w:num w:numId="8">
    <w:abstractNumId w:val="5"/>
  </w:num>
  <w:num w:numId="9">
    <w:abstractNumId w:val="7"/>
  </w:num>
  <w:num w:numId="10">
    <w:abstractNumId w:val="6"/>
  </w:num>
  <w:num w:numId="11">
    <w:abstractNumId w:val="12"/>
  </w:num>
  <w:num w:numId="12">
    <w:abstractNumId w:val="10"/>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E1"/>
    <w:rsid w:val="00020C9A"/>
    <w:rsid w:val="00053369"/>
    <w:rsid w:val="00064958"/>
    <w:rsid w:val="00066D7A"/>
    <w:rsid w:val="0008547B"/>
    <w:rsid w:val="000A4FBD"/>
    <w:rsid w:val="000A7EA4"/>
    <w:rsid w:val="000E21A1"/>
    <w:rsid w:val="000E4D12"/>
    <w:rsid w:val="00116B60"/>
    <w:rsid w:val="00116C33"/>
    <w:rsid w:val="001379EE"/>
    <w:rsid w:val="001503DA"/>
    <w:rsid w:val="0017430A"/>
    <w:rsid w:val="0017543B"/>
    <w:rsid w:val="00184E49"/>
    <w:rsid w:val="001A0026"/>
    <w:rsid w:val="001B2FE9"/>
    <w:rsid w:val="001D3632"/>
    <w:rsid w:val="0020637C"/>
    <w:rsid w:val="00212CCB"/>
    <w:rsid w:val="0022072E"/>
    <w:rsid w:val="002255AC"/>
    <w:rsid w:val="00252C3D"/>
    <w:rsid w:val="002579AA"/>
    <w:rsid w:val="00263DE1"/>
    <w:rsid w:val="00265512"/>
    <w:rsid w:val="002904E6"/>
    <w:rsid w:val="002C725C"/>
    <w:rsid w:val="002E663F"/>
    <w:rsid w:val="00303508"/>
    <w:rsid w:val="00306D49"/>
    <w:rsid w:val="0030740C"/>
    <w:rsid w:val="003227C6"/>
    <w:rsid w:val="00336321"/>
    <w:rsid w:val="00336D4F"/>
    <w:rsid w:val="00341CE5"/>
    <w:rsid w:val="003450A5"/>
    <w:rsid w:val="00372A02"/>
    <w:rsid w:val="00381618"/>
    <w:rsid w:val="00381DFE"/>
    <w:rsid w:val="00385796"/>
    <w:rsid w:val="00386787"/>
    <w:rsid w:val="003966B2"/>
    <w:rsid w:val="003B187C"/>
    <w:rsid w:val="003D1FC8"/>
    <w:rsid w:val="003E7553"/>
    <w:rsid w:val="003F0C73"/>
    <w:rsid w:val="00414734"/>
    <w:rsid w:val="00427649"/>
    <w:rsid w:val="00443CDA"/>
    <w:rsid w:val="00470649"/>
    <w:rsid w:val="004765A5"/>
    <w:rsid w:val="0048191B"/>
    <w:rsid w:val="00483AAC"/>
    <w:rsid w:val="00486FA2"/>
    <w:rsid w:val="004B019E"/>
    <w:rsid w:val="004B07FF"/>
    <w:rsid w:val="004C2733"/>
    <w:rsid w:val="004C4EFA"/>
    <w:rsid w:val="004D5019"/>
    <w:rsid w:val="00515BD2"/>
    <w:rsid w:val="00523F16"/>
    <w:rsid w:val="00526A54"/>
    <w:rsid w:val="00530396"/>
    <w:rsid w:val="005322C5"/>
    <w:rsid w:val="005325EE"/>
    <w:rsid w:val="00553372"/>
    <w:rsid w:val="005639DC"/>
    <w:rsid w:val="005B1426"/>
    <w:rsid w:val="005F0375"/>
    <w:rsid w:val="00607067"/>
    <w:rsid w:val="006137B5"/>
    <w:rsid w:val="00653FF1"/>
    <w:rsid w:val="0067027C"/>
    <w:rsid w:val="006941F2"/>
    <w:rsid w:val="006B3766"/>
    <w:rsid w:val="006C1E36"/>
    <w:rsid w:val="006C729D"/>
    <w:rsid w:val="006D6DA9"/>
    <w:rsid w:val="006E5493"/>
    <w:rsid w:val="007152A7"/>
    <w:rsid w:val="00715426"/>
    <w:rsid w:val="00731D29"/>
    <w:rsid w:val="00747D08"/>
    <w:rsid w:val="00747E92"/>
    <w:rsid w:val="00760249"/>
    <w:rsid w:val="00771055"/>
    <w:rsid w:val="00775E7A"/>
    <w:rsid w:val="007B2A62"/>
    <w:rsid w:val="007E3CF8"/>
    <w:rsid w:val="007F3DE4"/>
    <w:rsid w:val="00804E95"/>
    <w:rsid w:val="00824E18"/>
    <w:rsid w:val="00841FCA"/>
    <w:rsid w:val="008A32A0"/>
    <w:rsid w:val="008B032A"/>
    <w:rsid w:val="008B6815"/>
    <w:rsid w:val="008C1B54"/>
    <w:rsid w:val="008D5458"/>
    <w:rsid w:val="00901663"/>
    <w:rsid w:val="00905DDD"/>
    <w:rsid w:val="00915A65"/>
    <w:rsid w:val="00940D5E"/>
    <w:rsid w:val="00960821"/>
    <w:rsid w:val="0096561C"/>
    <w:rsid w:val="00973279"/>
    <w:rsid w:val="0098714B"/>
    <w:rsid w:val="009A0ABB"/>
    <w:rsid w:val="009A4CCB"/>
    <w:rsid w:val="009C1964"/>
    <w:rsid w:val="009C2937"/>
    <w:rsid w:val="009C3D65"/>
    <w:rsid w:val="009C54CE"/>
    <w:rsid w:val="009D10D4"/>
    <w:rsid w:val="009D20E7"/>
    <w:rsid w:val="009E4D97"/>
    <w:rsid w:val="009E4F37"/>
    <w:rsid w:val="009E7BEA"/>
    <w:rsid w:val="00A034B2"/>
    <w:rsid w:val="00A41C46"/>
    <w:rsid w:val="00A52FC9"/>
    <w:rsid w:val="00A53212"/>
    <w:rsid w:val="00A67369"/>
    <w:rsid w:val="00A70504"/>
    <w:rsid w:val="00A85239"/>
    <w:rsid w:val="00AD2085"/>
    <w:rsid w:val="00B10CF9"/>
    <w:rsid w:val="00B116BC"/>
    <w:rsid w:val="00B21B7B"/>
    <w:rsid w:val="00B2540E"/>
    <w:rsid w:val="00B40F37"/>
    <w:rsid w:val="00B451C6"/>
    <w:rsid w:val="00B60FF3"/>
    <w:rsid w:val="00B8285A"/>
    <w:rsid w:val="00B87F8E"/>
    <w:rsid w:val="00B933AE"/>
    <w:rsid w:val="00BA5BC6"/>
    <w:rsid w:val="00BB35C1"/>
    <w:rsid w:val="00BE4630"/>
    <w:rsid w:val="00BF34EA"/>
    <w:rsid w:val="00BF6767"/>
    <w:rsid w:val="00BF776E"/>
    <w:rsid w:val="00C04536"/>
    <w:rsid w:val="00C06476"/>
    <w:rsid w:val="00C15CDF"/>
    <w:rsid w:val="00C51D58"/>
    <w:rsid w:val="00C6663A"/>
    <w:rsid w:val="00C83E9B"/>
    <w:rsid w:val="00C91A92"/>
    <w:rsid w:val="00CA6106"/>
    <w:rsid w:val="00CB0FB4"/>
    <w:rsid w:val="00CC0069"/>
    <w:rsid w:val="00CC7EA2"/>
    <w:rsid w:val="00CD53F2"/>
    <w:rsid w:val="00CE10A9"/>
    <w:rsid w:val="00CE2498"/>
    <w:rsid w:val="00DA2BA9"/>
    <w:rsid w:val="00DF2C4E"/>
    <w:rsid w:val="00E10396"/>
    <w:rsid w:val="00E3198E"/>
    <w:rsid w:val="00E47F3B"/>
    <w:rsid w:val="00EA37A5"/>
    <w:rsid w:val="00EA6217"/>
    <w:rsid w:val="00ED1799"/>
    <w:rsid w:val="00ED36A0"/>
    <w:rsid w:val="00EF0A3F"/>
    <w:rsid w:val="00EF3495"/>
    <w:rsid w:val="00EF52A9"/>
    <w:rsid w:val="00EF62DE"/>
    <w:rsid w:val="00F3248C"/>
    <w:rsid w:val="00F529C7"/>
    <w:rsid w:val="00F546D7"/>
    <w:rsid w:val="00F60832"/>
    <w:rsid w:val="00F84F4A"/>
    <w:rsid w:val="00FA0713"/>
    <w:rsid w:val="00FF7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02CFF"/>
  <w15:docId w15:val="{8D5515FA-8E54-420D-8AE4-D6BAC59C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mbr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C9A"/>
    <w:pPr>
      <w:spacing w:line="240" w:lineRule="auto"/>
      <w:jc w:val="both"/>
    </w:pPr>
    <w:rPr>
      <w:rFonts w:cs="Times New Roman"/>
      <w:szCs w:val="24"/>
    </w:rPr>
  </w:style>
  <w:style w:type="paragraph" w:styleId="Titre1">
    <w:name w:val="heading 1"/>
    <w:basedOn w:val="Normal"/>
    <w:next w:val="Normal"/>
    <w:link w:val="Titre1Car"/>
    <w:autoRedefine/>
    <w:uiPriority w:val="9"/>
    <w:qFormat/>
    <w:rsid w:val="002255AC"/>
    <w:pPr>
      <w:keepNext/>
      <w:keepLines/>
      <w:numPr>
        <w:numId w:val="1"/>
      </w:numPr>
      <w:pBdr>
        <w:bottom w:val="single" w:sz="12" w:space="1" w:color="5B6973" w:themeColor="text2"/>
      </w:pBdr>
      <w:spacing w:before="360" w:after="360" w:line="276" w:lineRule="auto"/>
      <w:outlineLvl w:val="0"/>
    </w:pPr>
    <w:rPr>
      <w:rFonts w:eastAsiaTheme="majorEastAsia" w:cstheme="majorBidi"/>
      <w:b/>
      <w:bCs/>
      <w:color w:val="5B6973" w:themeColor="text2"/>
      <w:sz w:val="32"/>
      <w:szCs w:val="32"/>
    </w:rPr>
  </w:style>
  <w:style w:type="paragraph" w:styleId="Titre3">
    <w:name w:val="heading 3"/>
    <w:basedOn w:val="Normal"/>
    <w:next w:val="Normal"/>
    <w:link w:val="Titre3Car"/>
    <w:uiPriority w:val="9"/>
    <w:semiHidden/>
    <w:unhideWhenUsed/>
    <w:qFormat/>
    <w:rsid w:val="009C2937"/>
    <w:pPr>
      <w:keepNext/>
      <w:keepLines/>
      <w:spacing w:before="40" w:after="0"/>
      <w:outlineLvl w:val="2"/>
    </w:pPr>
    <w:rPr>
      <w:rFonts w:asciiTheme="majorHAnsi" w:eastAsiaTheme="majorEastAsia" w:hAnsiTheme="majorHAnsi" w:cstheme="majorBidi"/>
      <w:color w:val="2C4545"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55AC"/>
    <w:rPr>
      <w:rFonts w:eastAsiaTheme="majorEastAsia" w:cstheme="majorBidi"/>
      <w:b/>
      <w:bCs/>
      <w:color w:val="5B6973" w:themeColor="text2"/>
      <w:sz w:val="32"/>
      <w:szCs w:val="32"/>
    </w:rPr>
  </w:style>
  <w:style w:type="paragraph" w:customStyle="1" w:styleId="Style1">
    <w:name w:val="Style1"/>
    <w:basedOn w:val="Paragraphedeliste"/>
    <w:link w:val="Style1Car"/>
    <w:autoRedefine/>
    <w:qFormat/>
    <w:rsid w:val="008D5458"/>
    <w:pPr>
      <w:spacing w:before="240" w:after="240"/>
    </w:pPr>
    <w:rPr>
      <w:rFonts w:ascii="Cambria" w:hAnsi="Cambria"/>
      <w:b/>
      <w:color w:val="5B6973" w:themeColor="text2"/>
      <w:sz w:val="28"/>
      <w:szCs w:val="28"/>
    </w:rPr>
  </w:style>
  <w:style w:type="character" w:customStyle="1" w:styleId="Style1Car">
    <w:name w:val="Style1 Car"/>
    <w:basedOn w:val="Policepardfaut"/>
    <w:link w:val="Style1"/>
    <w:rsid w:val="008D5458"/>
    <w:rPr>
      <w:rFonts w:ascii="Cambria" w:hAnsi="Cambria" w:cs="Times New Roman"/>
      <w:b/>
      <w:color w:val="5B6973" w:themeColor="text2"/>
      <w:sz w:val="28"/>
      <w:szCs w:val="28"/>
    </w:rPr>
  </w:style>
  <w:style w:type="paragraph" w:styleId="Paragraphedeliste">
    <w:name w:val="List Paragraph"/>
    <w:basedOn w:val="Normal"/>
    <w:link w:val="ParagraphedelisteCar"/>
    <w:uiPriority w:val="34"/>
    <w:qFormat/>
    <w:rsid w:val="00C83E9B"/>
    <w:pPr>
      <w:ind w:left="720"/>
      <w:contextualSpacing/>
    </w:pPr>
  </w:style>
  <w:style w:type="paragraph" w:customStyle="1" w:styleId="Style4">
    <w:name w:val="Style4"/>
    <w:basedOn w:val="Normal"/>
    <w:link w:val="Style4Car"/>
    <w:autoRedefine/>
    <w:qFormat/>
    <w:rsid w:val="00C83E9B"/>
    <w:pPr>
      <w:numPr>
        <w:ilvl w:val="4"/>
        <w:numId w:val="2"/>
      </w:numPr>
      <w:spacing w:before="120" w:after="120"/>
      <w:contextualSpacing/>
    </w:pPr>
    <w:rPr>
      <w:rFonts w:ascii="Cambria" w:hAnsi="Cambria"/>
      <w:b/>
      <w:i/>
      <w:color w:val="26CBEC" w:themeColor="accent2"/>
      <w:sz w:val="24"/>
    </w:rPr>
  </w:style>
  <w:style w:type="character" w:customStyle="1" w:styleId="Style4Car">
    <w:name w:val="Style4 Car"/>
    <w:basedOn w:val="Policepardfaut"/>
    <w:link w:val="Style4"/>
    <w:rsid w:val="00C83E9B"/>
    <w:rPr>
      <w:rFonts w:ascii="Cambria" w:hAnsi="Cambria" w:cs="Times New Roman"/>
      <w:b/>
      <w:i/>
      <w:color w:val="26CBEC" w:themeColor="accent2"/>
      <w:sz w:val="24"/>
      <w:szCs w:val="24"/>
    </w:rPr>
  </w:style>
  <w:style w:type="paragraph" w:customStyle="1" w:styleId="Style5">
    <w:name w:val="Style5"/>
    <w:basedOn w:val="Paragraphedeliste"/>
    <w:link w:val="Style5Car"/>
    <w:autoRedefine/>
    <w:qFormat/>
    <w:rsid w:val="00C83E9B"/>
    <w:pPr>
      <w:spacing w:line="276" w:lineRule="auto"/>
      <w:ind w:left="1728" w:hanging="648"/>
    </w:pPr>
    <w:rPr>
      <w:rFonts w:ascii="Cambria" w:hAnsi="Cambria"/>
      <w:sz w:val="24"/>
      <w:u w:val="single"/>
    </w:rPr>
  </w:style>
  <w:style w:type="character" w:customStyle="1" w:styleId="Style5Car">
    <w:name w:val="Style5 Car"/>
    <w:basedOn w:val="Policepardfaut"/>
    <w:link w:val="Style5"/>
    <w:rsid w:val="00C83E9B"/>
    <w:rPr>
      <w:rFonts w:ascii="Cambria" w:eastAsia="Cambria" w:hAnsi="Cambria" w:cs="Times New Roman"/>
      <w:sz w:val="24"/>
      <w:szCs w:val="24"/>
      <w:u w:val="single"/>
    </w:rPr>
  </w:style>
  <w:style w:type="paragraph" w:customStyle="1" w:styleId="Style3">
    <w:name w:val="Style3"/>
    <w:basedOn w:val="Paragraphedeliste"/>
    <w:link w:val="Style3Car"/>
    <w:autoRedefine/>
    <w:qFormat/>
    <w:rsid w:val="00C83E9B"/>
    <w:pPr>
      <w:numPr>
        <w:ilvl w:val="3"/>
        <w:numId w:val="2"/>
      </w:numPr>
      <w:spacing w:before="240"/>
    </w:pPr>
    <w:rPr>
      <w:rFonts w:ascii="Cambria" w:hAnsi="Cambria"/>
      <w:i/>
      <w:sz w:val="24"/>
    </w:rPr>
  </w:style>
  <w:style w:type="character" w:customStyle="1" w:styleId="Style3Car">
    <w:name w:val="Style3 Car"/>
    <w:basedOn w:val="Policepardfaut"/>
    <w:link w:val="Style3"/>
    <w:rsid w:val="00C83E9B"/>
    <w:rPr>
      <w:rFonts w:ascii="Cambria" w:hAnsi="Cambria" w:cs="Times New Roman"/>
      <w:i/>
      <w:sz w:val="24"/>
      <w:szCs w:val="24"/>
    </w:rPr>
  </w:style>
  <w:style w:type="table" w:styleId="Grilledutableau">
    <w:name w:val="Table Grid"/>
    <w:basedOn w:val="TableauNormal"/>
    <w:uiPriority w:val="59"/>
    <w:rsid w:val="0097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973279"/>
    <w:pPr>
      <w:spacing w:after="0" w:line="240" w:lineRule="auto"/>
    </w:pPr>
    <w:rPr>
      <w:color w:val="109FBC" w:themeColor="accent2" w:themeShade="BF"/>
    </w:rPr>
    <w:tblPr>
      <w:tblStyleRowBandSize w:val="1"/>
      <w:tblStyleColBandSize w:val="1"/>
      <w:tblBorders>
        <w:top w:val="single" w:sz="8" w:space="0" w:color="26CBEC" w:themeColor="accent2"/>
        <w:bottom w:val="single" w:sz="8" w:space="0" w:color="26CBEC" w:themeColor="accent2"/>
      </w:tblBorders>
    </w:tblPr>
    <w:tblStylePr w:type="firstRow">
      <w:pPr>
        <w:spacing w:before="0" w:after="0" w:line="240" w:lineRule="auto"/>
      </w:pPr>
      <w:rPr>
        <w:b/>
        <w:bCs/>
      </w:rPr>
      <w:tblPr/>
      <w:tcPr>
        <w:tcBorders>
          <w:top w:val="single" w:sz="8" w:space="0" w:color="26CBEC" w:themeColor="accent2"/>
          <w:left w:val="nil"/>
          <w:bottom w:val="single" w:sz="8" w:space="0" w:color="26CBEC" w:themeColor="accent2"/>
          <w:right w:val="nil"/>
          <w:insideH w:val="nil"/>
          <w:insideV w:val="nil"/>
        </w:tcBorders>
      </w:tcPr>
    </w:tblStylePr>
    <w:tblStylePr w:type="lastRow">
      <w:pPr>
        <w:spacing w:before="0" w:after="0" w:line="240" w:lineRule="auto"/>
      </w:pPr>
      <w:rPr>
        <w:b/>
        <w:bCs/>
      </w:rPr>
      <w:tblPr/>
      <w:tcPr>
        <w:tcBorders>
          <w:top w:val="single" w:sz="8" w:space="0" w:color="26CBEC" w:themeColor="accent2"/>
          <w:left w:val="nil"/>
          <w:bottom w:val="single" w:sz="8" w:space="0" w:color="26CBE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A" w:themeFill="accent2" w:themeFillTint="3F"/>
      </w:tcPr>
    </w:tblStylePr>
    <w:tblStylePr w:type="band1Horz">
      <w:tblPr/>
      <w:tcPr>
        <w:tcBorders>
          <w:left w:val="nil"/>
          <w:right w:val="nil"/>
          <w:insideH w:val="nil"/>
          <w:insideV w:val="nil"/>
        </w:tcBorders>
        <w:shd w:val="clear" w:color="auto" w:fill="C9F2FA" w:themeFill="accent2" w:themeFillTint="3F"/>
      </w:tcPr>
    </w:tblStylePr>
  </w:style>
  <w:style w:type="table" w:styleId="Grilleclaire-Accent2">
    <w:name w:val="Light Grid Accent 2"/>
    <w:basedOn w:val="TableauNormal"/>
    <w:uiPriority w:val="62"/>
    <w:rsid w:val="00973279"/>
    <w:pPr>
      <w:spacing w:after="0" w:line="240" w:lineRule="auto"/>
    </w:pPr>
    <w:tblPr>
      <w:tblStyleRowBandSize w:val="1"/>
      <w:tblStyleColBandSize w:val="1"/>
      <w:tblBorders>
        <w:top w:val="single" w:sz="8" w:space="0" w:color="26CBEC" w:themeColor="accent2"/>
        <w:left w:val="single" w:sz="8" w:space="0" w:color="26CBEC" w:themeColor="accent2"/>
        <w:bottom w:val="single" w:sz="8" w:space="0" w:color="26CBEC" w:themeColor="accent2"/>
        <w:right w:val="single" w:sz="8" w:space="0" w:color="26CBEC" w:themeColor="accent2"/>
        <w:insideH w:val="single" w:sz="8" w:space="0" w:color="26CBEC" w:themeColor="accent2"/>
        <w:insideV w:val="single" w:sz="8" w:space="0" w:color="26CBE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CBEC" w:themeColor="accent2"/>
          <w:left w:val="single" w:sz="8" w:space="0" w:color="26CBEC" w:themeColor="accent2"/>
          <w:bottom w:val="single" w:sz="18" w:space="0" w:color="26CBEC" w:themeColor="accent2"/>
          <w:right w:val="single" w:sz="8" w:space="0" w:color="26CBEC" w:themeColor="accent2"/>
          <w:insideH w:val="nil"/>
          <w:insideV w:val="single" w:sz="8" w:space="0" w:color="26CBE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CBEC" w:themeColor="accent2"/>
          <w:left w:val="single" w:sz="8" w:space="0" w:color="26CBEC" w:themeColor="accent2"/>
          <w:bottom w:val="single" w:sz="8" w:space="0" w:color="26CBEC" w:themeColor="accent2"/>
          <w:right w:val="single" w:sz="8" w:space="0" w:color="26CBEC" w:themeColor="accent2"/>
          <w:insideH w:val="nil"/>
          <w:insideV w:val="single" w:sz="8" w:space="0" w:color="26CBE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CBEC" w:themeColor="accent2"/>
          <w:left w:val="single" w:sz="8" w:space="0" w:color="26CBEC" w:themeColor="accent2"/>
          <w:bottom w:val="single" w:sz="8" w:space="0" w:color="26CBEC" w:themeColor="accent2"/>
          <w:right w:val="single" w:sz="8" w:space="0" w:color="26CBEC" w:themeColor="accent2"/>
        </w:tcBorders>
      </w:tcPr>
    </w:tblStylePr>
    <w:tblStylePr w:type="band1Vert">
      <w:tblPr/>
      <w:tcPr>
        <w:tcBorders>
          <w:top w:val="single" w:sz="8" w:space="0" w:color="26CBEC" w:themeColor="accent2"/>
          <w:left w:val="single" w:sz="8" w:space="0" w:color="26CBEC" w:themeColor="accent2"/>
          <w:bottom w:val="single" w:sz="8" w:space="0" w:color="26CBEC" w:themeColor="accent2"/>
          <w:right w:val="single" w:sz="8" w:space="0" w:color="26CBEC" w:themeColor="accent2"/>
        </w:tcBorders>
        <w:shd w:val="clear" w:color="auto" w:fill="C9F2FA" w:themeFill="accent2" w:themeFillTint="3F"/>
      </w:tcPr>
    </w:tblStylePr>
    <w:tblStylePr w:type="band1Horz">
      <w:tblPr/>
      <w:tcPr>
        <w:tcBorders>
          <w:top w:val="single" w:sz="8" w:space="0" w:color="26CBEC" w:themeColor="accent2"/>
          <w:left w:val="single" w:sz="8" w:space="0" w:color="26CBEC" w:themeColor="accent2"/>
          <w:bottom w:val="single" w:sz="8" w:space="0" w:color="26CBEC" w:themeColor="accent2"/>
          <w:right w:val="single" w:sz="8" w:space="0" w:color="26CBEC" w:themeColor="accent2"/>
          <w:insideV w:val="single" w:sz="8" w:space="0" w:color="26CBEC" w:themeColor="accent2"/>
        </w:tcBorders>
        <w:shd w:val="clear" w:color="auto" w:fill="C9F2FA" w:themeFill="accent2" w:themeFillTint="3F"/>
      </w:tcPr>
    </w:tblStylePr>
    <w:tblStylePr w:type="band2Horz">
      <w:tblPr/>
      <w:tcPr>
        <w:tcBorders>
          <w:top w:val="single" w:sz="8" w:space="0" w:color="26CBEC" w:themeColor="accent2"/>
          <w:left w:val="single" w:sz="8" w:space="0" w:color="26CBEC" w:themeColor="accent2"/>
          <w:bottom w:val="single" w:sz="8" w:space="0" w:color="26CBEC" w:themeColor="accent2"/>
          <w:right w:val="single" w:sz="8" w:space="0" w:color="26CBEC" w:themeColor="accent2"/>
          <w:insideV w:val="single" w:sz="8" w:space="0" w:color="26CBEC" w:themeColor="accent2"/>
        </w:tcBorders>
      </w:tcPr>
    </w:tblStylePr>
  </w:style>
  <w:style w:type="paragraph" w:styleId="En-tte">
    <w:name w:val="header"/>
    <w:basedOn w:val="Normal"/>
    <w:link w:val="En-tteCar"/>
    <w:uiPriority w:val="99"/>
    <w:unhideWhenUsed/>
    <w:rsid w:val="002E663F"/>
    <w:pPr>
      <w:tabs>
        <w:tab w:val="center" w:pos="4536"/>
        <w:tab w:val="right" w:pos="9072"/>
      </w:tabs>
      <w:spacing w:after="0"/>
    </w:pPr>
  </w:style>
  <w:style w:type="character" w:customStyle="1" w:styleId="En-tteCar">
    <w:name w:val="En-tête Car"/>
    <w:basedOn w:val="Policepardfaut"/>
    <w:link w:val="En-tte"/>
    <w:uiPriority w:val="99"/>
    <w:rsid w:val="002E663F"/>
    <w:rPr>
      <w:rFonts w:cs="Times New Roman"/>
      <w:szCs w:val="24"/>
    </w:rPr>
  </w:style>
  <w:style w:type="paragraph" w:styleId="Pieddepage">
    <w:name w:val="footer"/>
    <w:basedOn w:val="Normal"/>
    <w:link w:val="PieddepageCar"/>
    <w:uiPriority w:val="99"/>
    <w:unhideWhenUsed/>
    <w:rsid w:val="002E663F"/>
    <w:pPr>
      <w:tabs>
        <w:tab w:val="center" w:pos="4536"/>
        <w:tab w:val="right" w:pos="9072"/>
      </w:tabs>
      <w:spacing w:after="0"/>
    </w:pPr>
  </w:style>
  <w:style w:type="character" w:customStyle="1" w:styleId="PieddepageCar">
    <w:name w:val="Pied de page Car"/>
    <w:basedOn w:val="Policepardfaut"/>
    <w:link w:val="Pieddepage"/>
    <w:uiPriority w:val="99"/>
    <w:rsid w:val="002E663F"/>
    <w:rPr>
      <w:rFonts w:cs="Times New Roman"/>
      <w:szCs w:val="24"/>
    </w:rPr>
  </w:style>
  <w:style w:type="table" w:customStyle="1" w:styleId="Grilledutableau6">
    <w:name w:val="Grille du tableau6"/>
    <w:basedOn w:val="TableauNormal"/>
    <w:uiPriority w:val="59"/>
    <w:rsid w:val="003227C6"/>
    <w:pPr>
      <w:spacing w:after="0" w:line="240" w:lineRule="auto"/>
    </w:pPr>
    <w:rPr>
      <w:rFonts w:asciiTheme="majorHAnsi" w:eastAsiaTheme="majorEastAsia" w:hAnsiTheme="majorHAnsi" w:cstheme="majorBidi"/>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804E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252C3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52C3D"/>
    <w:rPr>
      <w:rFonts w:ascii="Tahoma" w:hAnsi="Tahoma" w:cs="Tahoma"/>
      <w:sz w:val="16"/>
      <w:szCs w:val="16"/>
    </w:rPr>
  </w:style>
  <w:style w:type="paragraph" w:styleId="Notedebasdepage">
    <w:name w:val="footnote text"/>
    <w:basedOn w:val="Normal"/>
    <w:link w:val="NotedebasdepageCar"/>
    <w:uiPriority w:val="99"/>
    <w:semiHidden/>
    <w:unhideWhenUsed/>
    <w:rsid w:val="009C1964"/>
    <w:pPr>
      <w:spacing w:after="0"/>
    </w:pPr>
    <w:rPr>
      <w:sz w:val="20"/>
      <w:szCs w:val="20"/>
    </w:rPr>
  </w:style>
  <w:style w:type="character" w:customStyle="1" w:styleId="NotedebasdepageCar">
    <w:name w:val="Note de bas de page Car"/>
    <w:basedOn w:val="Policepardfaut"/>
    <w:link w:val="Notedebasdepage"/>
    <w:uiPriority w:val="99"/>
    <w:semiHidden/>
    <w:rsid w:val="009C1964"/>
    <w:rPr>
      <w:rFonts w:cs="Times New Roman"/>
      <w:sz w:val="20"/>
      <w:szCs w:val="20"/>
    </w:rPr>
  </w:style>
  <w:style w:type="character" w:styleId="Appelnotedebasdep">
    <w:name w:val="footnote reference"/>
    <w:basedOn w:val="Policepardfaut"/>
    <w:uiPriority w:val="99"/>
    <w:semiHidden/>
    <w:unhideWhenUsed/>
    <w:rsid w:val="009C1964"/>
    <w:rPr>
      <w:vertAlign w:val="superscript"/>
    </w:rPr>
  </w:style>
  <w:style w:type="paragraph" w:styleId="Sansinterligne">
    <w:name w:val="No Spacing"/>
    <w:uiPriority w:val="1"/>
    <w:qFormat/>
    <w:rsid w:val="0030740C"/>
    <w:pPr>
      <w:spacing w:after="0" w:line="240" w:lineRule="auto"/>
      <w:jc w:val="both"/>
    </w:pPr>
    <w:rPr>
      <w:rFonts w:cs="Times New Roman"/>
      <w:szCs w:val="24"/>
    </w:rPr>
  </w:style>
  <w:style w:type="table" w:styleId="Grilleclaire-Accent5">
    <w:name w:val="Light Grid Accent 5"/>
    <w:basedOn w:val="TableauNormal"/>
    <w:uiPriority w:val="62"/>
    <w:rsid w:val="002255AC"/>
    <w:pPr>
      <w:spacing w:after="0" w:line="240" w:lineRule="auto"/>
    </w:pPr>
    <w:rPr>
      <w:rFonts w:eastAsiaTheme="minorHAnsi"/>
    </w:rPr>
    <w:tblPr>
      <w:tblStyleRowBandSize w:val="1"/>
      <w:tblStyleColBandSize w:val="1"/>
      <w:tblBorders>
        <w:top w:val="single" w:sz="8" w:space="0" w:color="E0773C" w:themeColor="accent5"/>
        <w:left w:val="single" w:sz="8" w:space="0" w:color="E0773C" w:themeColor="accent5"/>
        <w:bottom w:val="single" w:sz="8" w:space="0" w:color="E0773C" w:themeColor="accent5"/>
        <w:right w:val="single" w:sz="8" w:space="0" w:color="E0773C" w:themeColor="accent5"/>
        <w:insideH w:val="single" w:sz="8" w:space="0" w:color="E0773C" w:themeColor="accent5"/>
        <w:insideV w:val="single" w:sz="8" w:space="0" w:color="E077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773C" w:themeColor="accent5"/>
          <w:left w:val="single" w:sz="8" w:space="0" w:color="E0773C" w:themeColor="accent5"/>
          <w:bottom w:val="single" w:sz="18" w:space="0" w:color="E0773C" w:themeColor="accent5"/>
          <w:right w:val="single" w:sz="8" w:space="0" w:color="E0773C" w:themeColor="accent5"/>
          <w:insideH w:val="nil"/>
          <w:insideV w:val="single" w:sz="8" w:space="0" w:color="E077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773C" w:themeColor="accent5"/>
          <w:left w:val="single" w:sz="8" w:space="0" w:color="E0773C" w:themeColor="accent5"/>
          <w:bottom w:val="single" w:sz="8" w:space="0" w:color="E0773C" w:themeColor="accent5"/>
          <w:right w:val="single" w:sz="8" w:space="0" w:color="E0773C" w:themeColor="accent5"/>
          <w:insideH w:val="nil"/>
          <w:insideV w:val="single" w:sz="8" w:space="0" w:color="E077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tblStylePr w:type="band1Vert">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shd w:val="clear" w:color="auto" w:fill="F7DDCE" w:themeFill="accent5" w:themeFillTint="3F"/>
      </w:tcPr>
    </w:tblStylePr>
    <w:tblStylePr w:type="band1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insideV w:val="single" w:sz="8" w:space="0" w:color="E0773C" w:themeColor="accent5"/>
        </w:tcBorders>
        <w:shd w:val="clear" w:color="auto" w:fill="F7DDCE" w:themeFill="accent5" w:themeFillTint="3F"/>
      </w:tcPr>
    </w:tblStylePr>
    <w:tblStylePr w:type="band2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insideV w:val="single" w:sz="8" w:space="0" w:color="E0773C" w:themeColor="accent5"/>
        </w:tcBorders>
      </w:tcPr>
    </w:tblStylePr>
  </w:style>
  <w:style w:type="table" w:styleId="Listeclaire-Accent4">
    <w:name w:val="Light List Accent 4"/>
    <w:basedOn w:val="TableauNormal"/>
    <w:uiPriority w:val="61"/>
    <w:rsid w:val="00C06476"/>
    <w:pPr>
      <w:spacing w:after="0" w:line="240" w:lineRule="auto"/>
    </w:pPr>
    <w:tblPr>
      <w:tblStyleRowBandSize w:val="1"/>
      <w:tblStyleColBandSize w:val="1"/>
      <w:tblBorders>
        <w:top w:val="single" w:sz="8" w:space="0" w:color="B77BB4" w:themeColor="accent4"/>
        <w:left w:val="single" w:sz="8" w:space="0" w:color="B77BB4" w:themeColor="accent4"/>
        <w:bottom w:val="single" w:sz="8" w:space="0" w:color="B77BB4" w:themeColor="accent4"/>
        <w:right w:val="single" w:sz="8" w:space="0" w:color="B77BB4" w:themeColor="accent4"/>
      </w:tblBorders>
    </w:tblPr>
    <w:tblStylePr w:type="firstRow">
      <w:pPr>
        <w:spacing w:before="0" w:after="0" w:line="240" w:lineRule="auto"/>
      </w:pPr>
      <w:rPr>
        <w:b/>
        <w:bCs/>
        <w:color w:val="FFFFFF" w:themeColor="background1"/>
      </w:rPr>
      <w:tblPr/>
      <w:tcPr>
        <w:shd w:val="clear" w:color="auto" w:fill="B77BB4" w:themeFill="accent4"/>
      </w:tcPr>
    </w:tblStylePr>
    <w:tblStylePr w:type="lastRow">
      <w:pPr>
        <w:spacing w:before="0" w:after="0" w:line="240" w:lineRule="auto"/>
      </w:pPr>
      <w:rPr>
        <w:b/>
        <w:bCs/>
      </w:rPr>
      <w:tblPr/>
      <w:tcPr>
        <w:tcBorders>
          <w:top w:val="double" w:sz="6" w:space="0" w:color="B77BB4" w:themeColor="accent4"/>
          <w:left w:val="single" w:sz="8" w:space="0" w:color="B77BB4" w:themeColor="accent4"/>
          <w:bottom w:val="single" w:sz="8" w:space="0" w:color="B77BB4" w:themeColor="accent4"/>
          <w:right w:val="single" w:sz="8" w:space="0" w:color="B77BB4" w:themeColor="accent4"/>
        </w:tcBorders>
      </w:tcPr>
    </w:tblStylePr>
    <w:tblStylePr w:type="firstCol">
      <w:rPr>
        <w:b/>
        <w:bCs/>
      </w:rPr>
    </w:tblStylePr>
    <w:tblStylePr w:type="lastCol">
      <w:rPr>
        <w:b/>
        <w:bCs/>
      </w:rPr>
    </w:tblStylePr>
    <w:tblStylePr w:type="band1Vert">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tcPr>
    </w:tblStylePr>
    <w:tblStylePr w:type="band1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tcPr>
    </w:tblStylePr>
  </w:style>
  <w:style w:type="table" w:styleId="Grilleclaire-Accent4">
    <w:name w:val="Light Grid Accent 4"/>
    <w:basedOn w:val="TableauNormal"/>
    <w:uiPriority w:val="62"/>
    <w:rsid w:val="00C06476"/>
    <w:pPr>
      <w:spacing w:after="0" w:line="240" w:lineRule="auto"/>
    </w:pPr>
    <w:tblPr>
      <w:tblStyleRowBandSize w:val="1"/>
      <w:tblStyleColBandSize w:val="1"/>
      <w:tblBorders>
        <w:top w:val="single" w:sz="8" w:space="0" w:color="B77BB4" w:themeColor="accent4"/>
        <w:left w:val="single" w:sz="8" w:space="0" w:color="B77BB4" w:themeColor="accent4"/>
        <w:bottom w:val="single" w:sz="8" w:space="0" w:color="B77BB4" w:themeColor="accent4"/>
        <w:right w:val="single" w:sz="8" w:space="0" w:color="B77BB4" w:themeColor="accent4"/>
        <w:insideH w:val="single" w:sz="8" w:space="0" w:color="B77BB4" w:themeColor="accent4"/>
        <w:insideV w:val="single" w:sz="8" w:space="0" w:color="B77B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7BB4" w:themeColor="accent4"/>
          <w:left w:val="single" w:sz="8" w:space="0" w:color="B77BB4" w:themeColor="accent4"/>
          <w:bottom w:val="single" w:sz="18" w:space="0" w:color="B77BB4" w:themeColor="accent4"/>
          <w:right w:val="single" w:sz="8" w:space="0" w:color="B77BB4" w:themeColor="accent4"/>
          <w:insideH w:val="nil"/>
          <w:insideV w:val="single" w:sz="8" w:space="0" w:color="B77B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7BB4" w:themeColor="accent4"/>
          <w:left w:val="single" w:sz="8" w:space="0" w:color="B77BB4" w:themeColor="accent4"/>
          <w:bottom w:val="single" w:sz="8" w:space="0" w:color="B77BB4" w:themeColor="accent4"/>
          <w:right w:val="single" w:sz="8" w:space="0" w:color="B77BB4" w:themeColor="accent4"/>
          <w:insideH w:val="nil"/>
          <w:insideV w:val="single" w:sz="8" w:space="0" w:color="B77B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tcPr>
    </w:tblStylePr>
    <w:tblStylePr w:type="band1Vert">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shd w:val="clear" w:color="auto" w:fill="EDDEEC" w:themeFill="accent4" w:themeFillTint="3F"/>
      </w:tcPr>
    </w:tblStylePr>
    <w:tblStylePr w:type="band1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insideV w:val="single" w:sz="8" w:space="0" w:color="B77BB4" w:themeColor="accent4"/>
        </w:tcBorders>
        <w:shd w:val="clear" w:color="auto" w:fill="EDDEEC" w:themeFill="accent4" w:themeFillTint="3F"/>
      </w:tcPr>
    </w:tblStylePr>
    <w:tblStylePr w:type="band2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insideV w:val="single" w:sz="8" w:space="0" w:color="B77BB4" w:themeColor="accent4"/>
        </w:tcBorders>
      </w:tcPr>
    </w:tblStylePr>
  </w:style>
  <w:style w:type="character" w:styleId="Textedelespacerserv">
    <w:name w:val="Placeholder Text"/>
    <w:basedOn w:val="Policepardfaut"/>
    <w:uiPriority w:val="99"/>
    <w:semiHidden/>
    <w:rsid w:val="006C1E36"/>
    <w:rPr>
      <w:color w:val="808080"/>
    </w:rPr>
  </w:style>
  <w:style w:type="table" w:customStyle="1" w:styleId="TableauListe1Clair-Accentuation21">
    <w:name w:val="Tableau Liste 1 Clair - Accentuation 21"/>
    <w:basedOn w:val="TableauNormal"/>
    <w:uiPriority w:val="46"/>
    <w:rsid w:val="00731D29"/>
    <w:pPr>
      <w:spacing w:after="0" w:line="240" w:lineRule="auto"/>
    </w:pPr>
    <w:tblPr>
      <w:tblStyleRowBandSize w:val="1"/>
      <w:tblStyleColBandSize w:val="1"/>
    </w:tblPr>
    <w:tblStylePr w:type="firstRow">
      <w:rPr>
        <w:b/>
        <w:bCs/>
      </w:rPr>
      <w:tblPr/>
      <w:tcPr>
        <w:tcBorders>
          <w:bottom w:val="single" w:sz="4" w:space="0" w:color="7CDFF3" w:themeColor="accent2" w:themeTint="99"/>
        </w:tcBorders>
      </w:tcPr>
    </w:tblStylePr>
    <w:tblStylePr w:type="lastRow">
      <w:rPr>
        <w:b/>
        <w:bCs/>
      </w:rPr>
      <w:tblPr/>
      <w:tcPr>
        <w:tcBorders>
          <w:top w:val="single" w:sz="4" w:space="0" w:color="7CDFF3" w:themeColor="accent2" w:themeTint="99"/>
        </w:tcBorders>
      </w:tcPr>
    </w:tblStylePr>
    <w:tblStylePr w:type="firstCol">
      <w:rPr>
        <w:b/>
        <w:bCs/>
      </w:rPr>
    </w:tblStylePr>
    <w:tblStylePr w:type="lastCol">
      <w:rPr>
        <w:b/>
        <w:bCs/>
      </w:rPr>
    </w:tblStylePr>
    <w:tblStylePr w:type="band1Vert">
      <w:tblPr/>
      <w:tcPr>
        <w:shd w:val="clear" w:color="auto" w:fill="D3F4FB" w:themeFill="accent2" w:themeFillTint="33"/>
      </w:tcPr>
    </w:tblStylePr>
    <w:tblStylePr w:type="band1Horz">
      <w:tblPr/>
      <w:tcPr>
        <w:shd w:val="clear" w:color="auto" w:fill="D3F4FB" w:themeFill="accent2" w:themeFillTint="33"/>
      </w:tcPr>
    </w:tblStylePr>
  </w:style>
  <w:style w:type="table" w:customStyle="1" w:styleId="TableauListe7Couleur-Accentuation21">
    <w:name w:val="Tableau Liste 7 Couleur - Accentuation 21"/>
    <w:basedOn w:val="TableauNormal"/>
    <w:uiPriority w:val="52"/>
    <w:rsid w:val="00731D29"/>
    <w:pPr>
      <w:spacing w:after="0" w:line="240" w:lineRule="auto"/>
    </w:pPr>
    <w:rPr>
      <w:color w:val="109FB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CBE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CBE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CBE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CBEC" w:themeColor="accent2"/>
        </w:tcBorders>
        <w:shd w:val="clear" w:color="auto" w:fill="FFFFFF" w:themeFill="background1"/>
      </w:tcPr>
    </w:tblStylePr>
    <w:tblStylePr w:type="band1Vert">
      <w:tblPr/>
      <w:tcPr>
        <w:shd w:val="clear" w:color="auto" w:fill="D3F4FB" w:themeFill="accent2" w:themeFillTint="33"/>
      </w:tcPr>
    </w:tblStylePr>
    <w:tblStylePr w:type="band1Horz">
      <w:tblPr/>
      <w:tcPr>
        <w:shd w:val="clear" w:color="auto" w:fill="D3F4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re3Car">
    <w:name w:val="Titre 3 Car"/>
    <w:basedOn w:val="Policepardfaut"/>
    <w:link w:val="Titre3"/>
    <w:uiPriority w:val="9"/>
    <w:semiHidden/>
    <w:rsid w:val="009C2937"/>
    <w:rPr>
      <w:rFonts w:asciiTheme="majorHAnsi" w:eastAsiaTheme="majorEastAsia" w:hAnsiTheme="majorHAnsi" w:cstheme="majorBidi"/>
      <w:color w:val="2C4545" w:themeColor="accent1" w:themeShade="7F"/>
      <w:sz w:val="24"/>
      <w:szCs w:val="24"/>
    </w:rPr>
  </w:style>
  <w:style w:type="character" w:styleId="Accentuation">
    <w:name w:val="Emphasis"/>
    <w:basedOn w:val="Policepardfaut"/>
    <w:uiPriority w:val="20"/>
    <w:qFormat/>
    <w:rsid w:val="00747E92"/>
    <w:rPr>
      <w:i/>
      <w:iCs/>
    </w:rPr>
  </w:style>
  <w:style w:type="character" w:customStyle="1" w:styleId="ParagraphedelisteCar">
    <w:name w:val="Paragraphe de liste Car"/>
    <w:basedOn w:val="Policepardfaut"/>
    <w:link w:val="Paragraphedeliste"/>
    <w:uiPriority w:val="34"/>
    <w:locked/>
    <w:rsid w:val="00747E92"/>
    <w:rPr>
      <w:rFonts w:cs="Times New Roman"/>
      <w:szCs w:val="24"/>
    </w:rPr>
  </w:style>
  <w:style w:type="character" w:styleId="Lienhypertexte">
    <w:name w:val="Hyperlink"/>
    <w:uiPriority w:val="99"/>
    <w:unhideWhenUsed/>
    <w:rsid w:val="00965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3791">
      <w:bodyDiv w:val="1"/>
      <w:marLeft w:val="0"/>
      <w:marRight w:val="0"/>
      <w:marTop w:val="0"/>
      <w:marBottom w:val="0"/>
      <w:divBdr>
        <w:top w:val="none" w:sz="0" w:space="0" w:color="auto"/>
        <w:left w:val="none" w:sz="0" w:space="0" w:color="auto"/>
        <w:bottom w:val="none" w:sz="0" w:space="0" w:color="auto"/>
        <w:right w:val="none" w:sz="0" w:space="0" w:color="auto"/>
      </w:divBdr>
    </w:div>
    <w:div w:id="3472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Personnalisé 3">
      <a:dk1>
        <a:sysClr val="windowText" lastClr="000000"/>
      </a:dk1>
      <a:lt1>
        <a:sysClr val="window" lastClr="FFFFFF"/>
      </a:lt1>
      <a:dk2>
        <a:srgbClr val="5B6973"/>
      </a:dk2>
      <a:lt2>
        <a:srgbClr val="E7ECED"/>
      </a:lt2>
      <a:accent1>
        <a:srgbClr val="598C8C"/>
      </a:accent1>
      <a:accent2>
        <a:srgbClr val="26CBEC"/>
      </a:accent2>
      <a:accent3>
        <a:srgbClr val="7030A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04E727019E6848A8BA68AF9AC900D6" ma:contentTypeVersion="4" ma:contentTypeDescription="Crée un document." ma:contentTypeScope="" ma:versionID="f8a924a23c37e57ed85a24f4c8c44c3f">
  <xsd:schema xmlns:xsd="http://www.w3.org/2001/XMLSchema" xmlns:xs="http://www.w3.org/2001/XMLSchema" xmlns:p="http://schemas.microsoft.com/office/2006/metadata/properties" xmlns:ns2="f0904f7d-1e7a-4934-ba47-8ea173b4a48c" xmlns:ns3="87563a01-69ee-466d-a869-59ae189411a7" targetNamespace="http://schemas.microsoft.com/office/2006/metadata/properties" ma:root="true" ma:fieldsID="9b98cb5b069487ef67a135298a56bf2f" ns2:_="" ns3:_="">
    <xsd:import namespace="f0904f7d-1e7a-4934-ba47-8ea173b4a48c"/>
    <xsd:import namespace="87563a01-69ee-466d-a869-59ae189411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04f7d-1e7a-4934-ba47-8ea173b4a4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63a01-69ee-466d-a869-59ae189411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DC4A-0707-4CFA-AD97-DD83059240F0}">
  <ds:schemaRefs>
    <ds:schemaRef ds:uri="http://schemas.microsoft.com/sharepoint/v3/contenttype/forms"/>
  </ds:schemaRefs>
</ds:datastoreItem>
</file>

<file path=customXml/itemProps2.xml><?xml version="1.0" encoding="utf-8"?>
<ds:datastoreItem xmlns:ds="http://schemas.openxmlformats.org/officeDocument/2006/customXml" ds:itemID="{DB97D2DE-BBA2-4468-B769-65F258B50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04f7d-1e7a-4934-ba47-8ea173b4a48c"/>
    <ds:schemaRef ds:uri="87563a01-69ee-466d-a869-59ae18941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39553-F361-420A-A6A3-7473A3E3EF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0904f7d-1e7a-4934-ba47-8ea173b4a48c"/>
    <ds:schemaRef ds:uri="87563a01-69ee-466d-a869-59ae189411a7"/>
    <ds:schemaRef ds:uri="http://www.w3.org/XML/1998/namespace"/>
    <ds:schemaRef ds:uri="http://purl.org/dc/dcmitype/"/>
  </ds:schemaRefs>
</ds:datastoreItem>
</file>

<file path=customXml/itemProps4.xml><?xml version="1.0" encoding="utf-8"?>
<ds:datastoreItem xmlns:ds="http://schemas.openxmlformats.org/officeDocument/2006/customXml" ds:itemID="{8F680B41-7798-477C-93BB-801B4506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7181</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DELGOVE</dc:creator>
  <cp:lastModifiedBy>D. Bouchoux Hotmail</cp:lastModifiedBy>
  <cp:revision>2</cp:revision>
  <cp:lastPrinted>2017-06-30T13:35:00Z</cp:lastPrinted>
  <dcterms:created xsi:type="dcterms:W3CDTF">2018-03-29T11:58:00Z</dcterms:created>
  <dcterms:modified xsi:type="dcterms:W3CDTF">2018-03-29T11:58:00Z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0x0101004404E727019E6848A8BA68AF9AC900D6</vt:lpwstr>
  </property>
</Properties>
</file>